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3A10" w:rsidRPr="0058528E" w:rsidRDefault="00993A10" w:rsidP="00993A10">
      <w:pPr>
        <w:spacing w:line="360" w:lineRule="auto"/>
        <w:ind w:firstLine="709"/>
        <w:jc w:val="both"/>
        <w:rPr>
          <w:rFonts w:ascii="Arial Narrow" w:hAnsi="Arial Narrow"/>
          <w:sz w:val="27"/>
          <w:szCs w:val="27"/>
        </w:rPr>
      </w:pPr>
      <w:bookmarkStart w:id="0" w:name="_GoBack"/>
      <w:bookmarkEnd w:id="0"/>
    </w:p>
    <w:p w:rsidR="00993A10" w:rsidRPr="0058528E" w:rsidRDefault="00993A10" w:rsidP="00993A10">
      <w:pPr>
        <w:spacing w:line="360" w:lineRule="auto"/>
        <w:ind w:firstLine="709"/>
        <w:jc w:val="both"/>
        <w:rPr>
          <w:rFonts w:ascii="Arial Narrow" w:hAnsi="Arial Narrow"/>
          <w:sz w:val="27"/>
          <w:szCs w:val="27"/>
        </w:rPr>
      </w:pPr>
      <w:r w:rsidRPr="0058528E">
        <w:rPr>
          <w:rFonts w:ascii="Arial Narrow" w:hAnsi="Arial Narrow"/>
          <w:sz w:val="27"/>
          <w:szCs w:val="27"/>
        </w:rPr>
        <w:t>León, Guanajuato, a 0</w:t>
      </w:r>
      <w:r w:rsidR="00E26F70" w:rsidRPr="0058528E">
        <w:rPr>
          <w:rFonts w:ascii="Arial Narrow" w:hAnsi="Arial Narrow"/>
          <w:sz w:val="27"/>
          <w:szCs w:val="27"/>
        </w:rPr>
        <w:t xml:space="preserve">9 nueve </w:t>
      </w:r>
      <w:r w:rsidRPr="0058528E">
        <w:rPr>
          <w:rFonts w:ascii="Arial Narrow" w:hAnsi="Arial Narrow"/>
          <w:sz w:val="27"/>
          <w:szCs w:val="27"/>
        </w:rPr>
        <w:t xml:space="preserve">del mes de diciembre del año 2019 dos mil diecinueve.   . . . . .  . . . . . . . . . . . . . .  . . . . . . . . . . . .  . . . .  . . . . . . . . . . . . . . . . . </w:t>
      </w:r>
    </w:p>
    <w:p w:rsidR="00993A10" w:rsidRPr="0058528E" w:rsidRDefault="00993A10" w:rsidP="00993A10">
      <w:pPr>
        <w:tabs>
          <w:tab w:val="left" w:pos="1528"/>
        </w:tabs>
        <w:spacing w:line="276" w:lineRule="auto"/>
        <w:jc w:val="both"/>
        <w:rPr>
          <w:rFonts w:ascii="Arial Narrow" w:hAnsi="Arial Narrow"/>
          <w:b/>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V I S T O</w:t>
      </w:r>
      <w:r w:rsidRPr="0058528E">
        <w:rPr>
          <w:rFonts w:ascii="Arial Narrow" w:hAnsi="Arial Narrow"/>
          <w:sz w:val="27"/>
          <w:szCs w:val="27"/>
        </w:rPr>
        <w:t xml:space="preserve"> para resolver el expediente número </w:t>
      </w:r>
      <w:r w:rsidRPr="0058528E">
        <w:rPr>
          <w:rFonts w:ascii="Arial Narrow" w:hAnsi="Arial Narrow"/>
          <w:b/>
          <w:sz w:val="27"/>
          <w:szCs w:val="27"/>
        </w:rPr>
        <w:t>1711/1erJAM/2019-JN</w:t>
      </w:r>
      <w:r w:rsidRPr="0058528E">
        <w:rPr>
          <w:rFonts w:ascii="Arial Narrow" w:hAnsi="Arial Narrow"/>
          <w:sz w:val="27"/>
          <w:szCs w:val="27"/>
        </w:rPr>
        <w:t xml:space="preserve">, que contiene las actuaciones del proceso administrativo iniciado con motivo de la demanda interpuesta </w:t>
      </w:r>
      <w:r w:rsidR="005A1CEC" w:rsidRPr="0058528E">
        <w:rPr>
          <w:rFonts w:ascii="Arial Narrow" w:hAnsi="Arial Narrow"/>
          <w:sz w:val="27"/>
          <w:szCs w:val="27"/>
        </w:rPr>
        <w:t>(…)</w:t>
      </w:r>
      <w:r w:rsidRPr="0058528E">
        <w:rPr>
          <w:rFonts w:ascii="Arial Narrow" w:hAnsi="Arial Narrow" w:cs="Arial"/>
          <w:sz w:val="27"/>
          <w:szCs w:val="27"/>
        </w:rPr>
        <w:t xml:space="preserve"> </w:t>
      </w:r>
      <w:r w:rsidRPr="0058528E">
        <w:rPr>
          <w:rFonts w:ascii="Arial Narrow" w:hAnsi="Arial Narrow"/>
          <w:sz w:val="27"/>
          <w:szCs w:val="27"/>
        </w:rPr>
        <w:t xml:space="preserve">en contra de </w:t>
      </w:r>
      <w:r w:rsidR="005A1CEC" w:rsidRPr="0058528E">
        <w:rPr>
          <w:rFonts w:ascii="Arial Narrow" w:hAnsi="Arial Narrow"/>
          <w:sz w:val="27"/>
          <w:szCs w:val="27"/>
        </w:rPr>
        <w:t>(…)</w:t>
      </w:r>
      <w:r w:rsidRPr="0058528E">
        <w:rPr>
          <w:rFonts w:ascii="Arial Narrow" w:hAnsi="Arial Narrow"/>
          <w:b/>
          <w:sz w:val="27"/>
          <w:szCs w:val="27"/>
        </w:rPr>
        <w:t xml:space="preserve">, INSPECTOR  TÉCNICO ADSCRITO A LA DIRECCIÓN GENERAL DE MOVILIDAD </w:t>
      </w:r>
      <w:r w:rsidRPr="0058528E">
        <w:rPr>
          <w:rFonts w:ascii="Arial Narrow" w:hAnsi="Arial Narrow" w:cs="Arial"/>
          <w:b/>
          <w:sz w:val="27"/>
          <w:szCs w:val="27"/>
        </w:rPr>
        <w:t>DEL MUNICIPIO DE LEÓN, GUANAJUATO</w:t>
      </w:r>
      <w:r w:rsidRPr="0058528E">
        <w:rPr>
          <w:rFonts w:ascii="Arial Narrow" w:hAnsi="Arial Narrow"/>
          <w:sz w:val="27"/>
          <w:szCs w:val="27"/>
        </w:rPr>
        <w:t xml:space="preserve">, por ser este el momento procesal oportuno se resuelve; y,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276" w:lineRule="auto"/>
        <w:jc w:val="center"/>
        <w:rPr>
          <w:rFonts w:ascii="Arial Narrow" w:hAnsi="Arial Narrow"/>
          <w:b/>
          <w:sz w:val="27"/>
          <w:szCs w:val="27"/>
        </w:rPr>
      </w:pPr>
      <w:r w:rsidRPr="0058528E">
        <w:rPr>
          <w:rFonts w:ascii="Arial Narrow" w:hAnsi="Arial Narrow"/>
          <w:b/>
          <w:sz w:val="27"/>
          <w:szCs w:val="27"/>
        </w:rPr>
        <w:t>R E S U L T A N D O:</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276" w:lineRule="auto"/>
        <w:jc w:val="right"/>
        <w:rPr>
          <w:rFonts w:ascii="Arial Narrow" w:hAnsi="Arial Narrow" w:cs="Arial"/>
          <w:b/>
          <w:i/>
          <w:sz w:val="27"/>
          <w:szCs w:val="27"/>
        </w:rPr>
      </w:pPr>
      <w:r w:rsidRPr="0058528E">
        <w:rPr>
          <w:rFonts w:ascii="Arial Narrow" w:hAnsi="Arial Narrow"/>
          <w:b/>
          <w:i/>
          <w:sz w:val="27"/>
          <w:szCs w:val="27"/>
        </w:rPr>
        <w:t>Presentación de la demanda</w:t>
      </w:r>
      <w:r w:rsidRPr="0058528E">
        <w:rPr>
          <w:rFonts w:ascii="Arial Narrow" w:hAnsi="Arial Narrow"/>
          <w:i/>
          <w:sz w:val="27"/>
          <w:szCs w:val="27"/>
        </w:rPr>
        <w:t>.</w:t>
      </w: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cs="Arial"/>
          <w:b/>
          <w:sz w:val="27"/>
          <w:szCs w:val="27"/>
        </w:rPr>
        <w:t>PRIMERO.-</w:t>
      </w:r>
      <w:r w:rsidRPr="0058528E">
        <w:rPr>
          <w:rFonts w:ascii="Arial Narrow" w:hAnsi="Arial Narrow" w:cs="Arial"/>
          <w:sz w:val="27"/>
          <w:szCs w:val="27"/>
        </w:rPr>
        <w:t xml:space="preserve"> </w:t>
      </w:r>
      <w:r w:rsidRPr="0058528E">
        <w:rPr>
          <w:rFonts w:ascii="Arial Narrow" w:hAnsi="Arial Narrow"/>
          <w:sz w:val="27"/>
          <w:szCs w:val="27"/>
        </w:rPr>
        <w:t xml:space="preserve">El día 06 seis de agosto del año 2019 dos mil diecinueve, </w:t>
      </w:r>
      <w:r w:rsidRPr="0058528E">
        <w:rPr>
          <w:rFonts w:ascii="Arial Narrow" w:hAnsi="Arial Narrow" w:cs="Arial"/>
          <w:sz w:val="27"/>
          <w:szCs w:val="27"/>
        </w:rPr>
        <w:t>la parte actora</w:t>
      </w:r>
      <w:r w:rsidRPr="0058528E">
        <w:rPr>
          <w:rFonts w:ascii="Arial Narrow" w:hAnsi="Arial Narrow"/>
          <w:sz w:val="27"/>
          <w:szCs w:val="27"/>
        </w:rPr>
        <w:t xml:space="preserve"> presentó la demanda en la Oficialía Común de Partes de los Juzgados Administrativos Municipales de León, Guanajuato, impugnando el acta de infracción número 404935, levantada en fecha 24 veinticuatro de junio de ese mismo año.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276" w:lineRule="auto"/>
        <w:ind w:firstLine="708"/>
        <w:jc w:val="right"/>
        <w:rPr>
          <w:rFonts w:ascii="Arial Narrow" w:hAnsi="Arial Narrow"/>
          <w:b/>
          <w:i/>
          <w:sz w:val="27"/>
          <w:szCs w:val="27"/>
        </w:rPr>
      </w:pPr>
      <w:r w:rsidRPr="0058528E">
        <w:rPr>
          <w:rFonts w:ascii="Arial Narrow" w:hAnsi="Arial Narrow"/>
          <w:b/>
          <w:i/>
          <w:sz w:val="27"/>
          <w:szCs w:val="27"/>
        </w:rPr>
        <w:t>Admisión de la demanda y pruebas.</w:t>
      </w: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 xml:space="preserve">SEGUNDO.- </w:t>
      </w:r>
      <w:r w:rsidRPr="0058528E">
        <w:rPr>
          <w:rFonts w:ascii="Arial Narrow" w:hAnsi="Arial Narrow"/>
          <w:sz w:val="27"/>
          <w:szCs w:val="27"/>
        </w:rPr>
        <w:t xml:space="preserve">Por auto de fecha 08 ocho del mes de agosto del año 2019 dos mil diecinueve, a la parte actora se le admitió a trámite la demanda, la prueba documental ofrecida y exhibida en los puntos del 01 uno al 04 cuarto del capítulo de pruebas de la misma, la que por su especial naturaleza se desahogó en ese momento procesal, así como la ofrecida en el punto 05 cinco consistente en la </w:t>
      </w:r>
      <w:proofErr w:type="spellStart"/>
      <w:r w:rsidRPr="0058528E">
        <w:rPr>
          <w:rFonts w:ascii="Arial Narrow" w:hAnsi="Arial Narrow"/>
          <w:sz w:val="27"/>
          <w:szCs w:val="27"/>
        </w:rPr>
        <w:t>presuncional</w:t>
      </w:r>
      <w:proofErr w:type="spellEnd"/>
      <w:r w:rsidRPr="0058528E">
        <w:rPr>
          <w:rFonts w:ascii="Arial Narrow" w:hAnsi="Arial Narrow"/>
          <w:sz w:val="27"/>
          <w:szCs w:val="27"/>
        </w:rPr>
        <w:t xml:space="preserve"> legal y humana en lo que le favorezca. . . . . . . . . . . . . . . . . . . .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276" w:lineRule="auto"/>
        <w:jc w:val="right"/>
        <w:rPr>
          <w:rFonts w:ascii="Arial Narrow" w:hAnsi="Arial Narrow"/>
          <w:b/>
          <w:i/>
          <w:sz w:val="27"/>
          <w:szCs w:val="27"/>
        </w:rPr>
      </w:pPr>
      <w:r w:rsidRPr="0058528E">
        <w:rPr>
          <w:rFonts w:ascii="Arial Narrow" w:hAnsi="Arial Narrow"/>
          <w:b/>
          <w:i/>
          <w:sz w:val="27"/>
          <w:szCs w:val="27"/>
        </w:rPr>
        <w:t>Contestación de la demanda y admisión de pruebas.</w:t>
      </w:r>
    </w:p>
    <w:p w:rsidR="00993A10" w:rsidRPr="0058528E" w:rsidRDefault="00993A10" w:rsidP="00993A10">
      <w:pPr>
        <w:spacing w:line="360" w:lineRule="auto"/>
        <w:ind w:firstLine="709"/>
        <w:jc w:val="both"/>
        <w:rPr>
          <w:rFonts w:ascii="Arial Narrow" w:hAnsi="Arial Narrow"/>
          <w:sz w:val="27"/>
          <w:szCs w:val="27"/>
        </w:rPr>
      </w:pPr>
      <w:r w:rsidRPr="0058528E">
        <w:rPr>
          <w:rFonts w:ascii="Arial Narrow" w:hAnsi="Arial Narrow"/>
          <w:b/>
          <w:sz w:val="27"/>
          <w:szCs w:val="27"/>
        </w:rPr>
        <w:t xml:space="preserve">TERCERO.- </w:t>
      </w:r>
      <w:r w:rsidRPr="0058528E">
        <w:rPr>
          <w:rFonts w:ascii="Arial Narrow" w:hAnsi="Arial Narrow"/>
          <w:sz w:val="27"/>
          <w:szCs w:val="27"/>
        </w:rPr>
        <w:t xml:space="preserve">El día 30 treinta  de agosto del año 2019 dos mil diecinueve, la autoridad presentó la contestación a la demanda incoada en su contra; y, por auto del día 03 tres  de ese mismo mes y año, se le tuvo contestando la demanda y se le admitió la prueba documental aceptada a la parte actora, consistente en la boleta de infracción, así como la señalada en los puntos 1 uno y 3 tres del  apartado de pruebas de su contestación, la que por su especial  naturaleza se desahogó en ese momento </w:t>
      </w:r>
      <w:r w:rsidRPr="0058528E">
        <w:rPr>
          <w:rFonts w:ascii="Arial Narrow" w:hAnsi="Arial Narrow"/>
          <w:sz w:val="27"/>
          <w:szCs w:val="27"/>
        </w:rPr>
        <w:lastRenderedPageBreak/>
        <w:t>procesal; señalándose fecha y hora para que tuviera verificativo la audiencia de alegatos. . . . . . . . . .  . . . . . . . . . . . .  . . . . . . . . . . . . . . . . . . .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276" w:lineRule="auto"/>
        <w:jc w:val="right"/>
        <w:rPr>
          <w:rFonts w:ascii="Arial Narrow" w:hAnsi="Arial Narrow"/>
          <w:b/>
          <w:i/>
          <w:sz w:val="27"/>
          <w:szCs w:val="27"/>
        </w:rPr>
      </w:pPr>
      <w:r w:rsidRPr="0058528E">
        <w:rPr>
          <w:rFonts w:ascii="Arial Narrow" w:hAnsi="Arial Narrow"/>
          <w:b/>
          <w:bCs/>
          <w:i/>
          <w:sz w:val="27"/>
          <w:szCs w:val="27"/>
        </w:rPr>
        <w:t>Celebración de la a</w:t>
      </w:r>
      <w:r w:rsidRPr="0058528E">
        <w:rPr>
          <w:rFonts w:ascii="Arial Narrow" w:hAnsi="Arial Narrow"/>
          <w:b/>
          <w:i/>
          <w:sz w:val="27"/>
          <w:szCs w:val="27"/>
        </w:rPr>
        <w:t>udiencia de alegatos.</w:t>
      </w: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bCs/>
          <w:sz w:val="27"/>
          <w:szCs w:val="27"/>
        </w:rPr>
        <w:t>CUARTO.-</w:t>
      </w:r>
      <w:r w:rsidRPr="0058528E">
        <w:rPr>
          <w:rFonts w:ascii="Arial Narrow" w:hAnsi="Arial Narrow"/>
          <w:bCs/>
          <w:sz w:val="27"/>
          <w:szCs w:val="27"/>
        </w:rPr>
        <w:t xml:space="preserve"> </w:t>
      </w:r>
      <w:r w:rsidRPr="0058528E">
        <w:rPr>
          <w:rFonts w:ascii="Arial Narrow" w:hAnsi="Arial Narrow"/>
          <w:sz w:val="27"/>
          <w:szCs w:val="27"/>
        </w:rPr>
        <w:t xml:space="preserve">El pasado 06 seis de diciembre del año 2019 dos mil diecinueve, a las 12:00 doce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 . .  . . . . . .  . .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tabs>
          <w:tab w:val="left" w:pos="3240"/>
          <w:tab w:val="center" w:pos="4135"/>
          <w:tab w:val="left" w:pos="6227"/>
        </w:tabs>
        <w:spacing w:line="276" w:lineRule="auto"/>
        <w:jc w:val="center"/>
        <w:rPr>
          <w:rFonts w:ascii="Arial Narrow" w:hAnsi="Arial Narrow"/>
          <w:b/>
          <w:sz w:val="27"/>
          <w:szCs w:val="27"/>
        </w:rPr>
      </w:pPr>
      <w:r w:rsidRPr="0058528E">
        <w:rPr>
          <w:rFonts w:ascii="Arial Narrow" w:hAnsi="Arial Narrow"/>
          <w:b/>
          <w:sz w:val="27"/>
          <w:szCs w:val="27"/>
        </w:rPr>
        <w:t>C O N S I D E R A N D O:</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tabs>
          <w:tab w:val="left" w:pos="3240"/>
        </w:tabs>
        <w:spacing w:line="276" w:lineRule="auto"/>
        <w:jc w:val="right"/>
        <w:rPr>
          <w:rFonts w:ascii="Arial Narrow" w:hAnsi="Arial Narrow"/>
          <w:b/>
          <w:i/>
          <w:sz w:val="27"/>
          <w:szCs w:val="27"/>
        </w:rPr>
      </w:pPr>
      <w:r w:rsidRPr="0058528E">
        <w:rPr>
          <w:rFonts w:ascii="Arial Narrow" w:hAnsi="Arial Narrow"/>
          <w:b/>
          <w:i/>
          <w:sz w:val="27"/>
          <w:szCs w:val="27"/>
        </w:rPr>
        <w:t>Competencia de este Juzgado.</w:t>
      </w: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PRIMERO.-</w:t>
      </w:r>
      <w:r w:rsidRPr="0058528E">
        <w:rPr>
          <w:rFonts w:ascii="Arial Narrow" w:hAnsi="Arial Narrow"/>
          <w:sz w:val="27"/>
          <w:szCs w:val="27"/>
        </w:rPr>
        <w:t xml:space="preserve"> Que conforme a lo previsto por los artículos </w:t>
      </w:r>
      <w:r w:rsidRPr="0058528E">
        <w:rPr>
          <w:rFonts w:ascii="Arial Narrow" w:hAnsi="Arial Narrow" w:cs="Arial"/>
          <w:bCs/>
          <w:sz w:val="27"/>
          <w:szCs w:val="27"/>
        </w:rPr>
        <w:t>243</w:t>
      </w:r>
      <w:r w:rsidRPr="0058528E">
        <w:rPr>
          <w:rFonts w:ascii="Arial Narrow" w:hAnsi="Arial Narrow" w:cs="Arial"/>
          <w:sz w:val="27"/>
          <w:szCs w:val="27"/>
        </w:rPr>
        <w:t xml:space="preserve"> </w:t>
      </w:r>
      <w:r w:rsidRPr="0058528E">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por impugnarse un acto administrativo emitido por un  Inspector Técnico Adscrito a la Dirección General de Movilidad del Municipio de León, Guanajuato. . . .  . . . . . . . .</w:t>
      </w:r>
    </w:p>
    <w:p w:rsidR="00993A10" w:rsidRPr="0058528E" w:rsidRDefault="00993A10" w:rsidP="00993A10">
      <w:pPr>
        <w:tabs>
          <w:tab w:val="left" w:pos="2977"/>
        </w:tabs>
        <w:spacing w:line="276" w:lineRule="auto"/>
        <w:jc w:val="both"/>
        <w:rPr>
          <w:rFonts w:ascii="Arial Narrow" w:hAnsi="Arial Narrow" w:cs="Arial"/>
          <w:sz w:val="27"/>
          <w:szCs w:val="27"/>
        </w:rPr>
      </w:pPr>
    </w:p>
    <w:p w:rsidR="00993A10" w:rsidRPr="0058528E" w:rsidRDefault="00993A10" w:rsidP="00993A10">
      <w:pPr>
        <w:tabs>
          <w:tab w:val="left" w:pos="2977"/>
        </w:tabs>
        <w:spacing w:line="276" w:lineRule="auto"/>
        <w:jc w:val="right"/>
        <w:rPr>
          <w:rFonts w:ascii="Arial Narrow" w:hAnsi="Arial Narrow" w:cs="Arial"/>
          <w:b/>
          <w:i/>
          <w:sz w:val="27"/>
          <w:szCs w:val="27"/>
        </w:rPr>
      </w:pPr>
      <w:r w:rsidRPr="0058528E">
        <w:rPr>
          <w:rFonts w:ascii="Arial Narrow" w:hAnsi="Arial Narrow" w:cs="Arial"/>
          <w:b/>
          <w:i/>
          <w:sz w:val="27"/>
          <w:szCs w:val="27"/>
        </w:rPr>
        <w:t>Personalidad jurídica del representante de la parte actora.</w:t>
      </w:r>
    </w:p>
    <w:p w:rsidR="00993A10" w:rsidRPr="0058528E" w:rsidRDefault="00993A10" w:rsidP="00993A10">
      <w:pPr>
        <w:spacing w:line="360" w:lineRule="auto"/>
        <w:ind w:firstLine="709"/>
        <w:jc w:val="both"/>
        <w:rPr>
          <w:rFonts w:ascii="Arial Narrow" w:hAnsi="Arial Narrow" w:cs="Arial"/>
          <w:sz w:val="27"/>
          <w:szCs w:val="27"/>
        </w:rPr>
      </w:pPr>
      <w:r w:rsidRPr="0058528E">
        <w:rPr>
          <w:rFonts w:ascii="Arial Narrow" w:hAnsi="Arial Narrow" w:cs="Arial"/>
          <w:b/>
          <w:sz w:val="27"/>
          <w:szCs w:val="27"/>
        </w:rPr>
        <w:t xml:space="preserve">SEGUNDO.- </w:t>
      </w:r>
      <w:r w:rsidRPr="0058528E">
        <w:rPr>
          <w:rFonts w:ascii="Arial Narrow" w:hAnsi="Arial Narrow" w:cs="Arial"/>
          <w:sz w:val="27"/>
          <w:szCs w:val="27"/>
        </w:rPr>
        <w:t xml:space="preserve">Que por cuestiones de </w:t>
      </w:r>
      <w:r w:rsidRPr="0058528E">
        <w:rPr>
          <w:rFonts w:ascii="Arial Narrow" w:hAnsi="Arial Narrow" w:cs="Arial"/>
          <w:b/>
          <w:sz w:val="27"/>
          <w:szCs w:val="27"/>
        </w:rPr>
        <w:t>ORDEN PÚBLICO</w:t>
      </w:r>
      <w:r w:rsidRPr="0058528E">
        <w:rPr>
          <w:rFonts w:ascii="Arial Narrow" w:hAnsi="Arial Narrow" w:cs="Arial"/>
          <w:sz w:val="27"/>
          <w:szCs w:val="27"/>
        </w:rPr>
        <w:t xml:space="preserve"> y</w:t>
      </w:r>
      <w:r w:rsidRPr="0058528E">
        <w:rPr>
          <w:rFonts w:ascii="Arial Narrow" w:hAnsi="Arial Narrow" w:cs="Arial"/>
          <w:b/>
          <w:sz w:val="27"/>
          <w:szCs w:val="27"/>
        </w:rPr>
        <w:t xml:space="preserve"> </w:t>
      </w:r>
      <w:r w:rsidRPr="0058528E">
        <w:rPr>
          <w:rFonts w:ascii="Arial Narrow" w:hAnsi="Arial Narrow" w:cs="Arial"/>
          <w:sz w:val="27"/>
          <w:szCs w:val="27"/>
        </w:rPr>
        <w:t xml:space="preserve">por tratarse de un presupuesto procesal, de oficio se estudia la personalidad jurídica que ostenta el ciudadano </w:t>
      </w:r>
      <w:r w:rsidR="005A1CEC" w:rsidRPr="0058528E">
        <w:rPr>
          <w:rFonts w:ascii="Arial Narrow" w:hAnsi="Arial Narrow"/>
          <w:sz w:val="27"/>
          <w:szCs w:val="27"/>
        </w:rPr>
        <w:t>(…)</w:t>
      </w:r>
      <w:r w:rsidRPr="0058528E">
        <w:rPr>
          <w:rFonts w:ascii="Arial Narrow" w:hAnsi="Arial Narrow" w:cs="Arial"/>
          <w:sz w:val="27"/>
          <w:szCs w:val="27"/>
        </w:rPr>
        <w:t>,</w:t>
      </w:r>
      <w:r w:rsidRPr="0058528E">
        <w:rPr>
          <w:rFonts w:ascii="Arial Narrow" w:hAnsi="Arial Narrow" w:cs="Arial"/>
          <w:b/>
          <w:sz w:val="27"/>
          <w:szCs w:val="27"/>
        </w:rPr>
        <w:t xml:space="preserve"> </w:t>
      </w:r>
      <w:r w:rsidRPr="0058528E">
        <w:rPr>
          <w:rFonts w:ascii="Arial Narrow" w:hAnsi="Arial Narrow" w:cs="Arial"/>
          <w:sz w:val="27"/>
          <w:szCs w:val="27"/>
        </w:rPr>
        <w:t xml:space="preserve">como de Apoderado Legal de la persona moral </w:t>
      </w:r>
      <w:r w:rsidR="005A1CEC" w:rsidRPr="0058528E">
        <w:rPr>
          <w:rFonts w:ascii="Arial Narrow" w:hAnsi="Arial Narrow"/>
          <w:sz w:val="27"/>
          <w:szCs w:val="27"/>
        </w:rPr>
        <w:t>(…)</w:t>
      </w:r>
      <w:r w:rsidRPr="0058528E">
        <w:rPr>
          <w:rFonts w:ascii="Arial Narrow" w:hAnsi="Arial Narrow" w:cs="Arial"/>
          <w:sz w:val="27"/>
          <w:szCs w:val="27"/>
        </w:rPr>
        <w:t xml:space="preserve">, personalidad jurídica que acredita con copia certificada notarialmente del Testimonio de la Escritura Pública </w:t>
      </w:r>
      <w:r w:rsidR="005A1CEC" w:rsidRPr="0058528E">
        <w:rPr>
          <w:rFonts w:ascii="Arial Narrow" w:hAnsi="Arial Narrow"/>
          <w:sz w:val="27"/>
          <w:szCs w:val="27"/>
        </w:rPr>
        <w:t>(…)</w:t>
      </w:r>
      <w:r w:rsidRPr="0058528E">
        <w:rPr>
          <w:rFonts w:ascii="Arial Narrow" w:hAnsi="Arial Narrow" w:cs="Arial"/>
          <w:sz w:val="27"/>
          <w:szCs w:val="27"/>
        </w:rPr>
        <w:t>. . . . . . . . . . . . . . . . . . . . . . . . . . . . . . . . . . . . . . .</w:t>
      </w:r>
    </w:p>
    <w:p w:rsidR="00993A10" w:rsidRPr="0058528E" w:rsidRDefault="00993A10" w:rsidP="00993A10">
      <w:pPr>
        <w:spacing w:line="276" w:lineRule="auto"/>
        <w:jc w:val="right"/>
        <w:rPr>
          <w:rFonts w:ascii="Arial Narrow" w:hAnsi="Arial Narrow" w:cs="Arial"/>
          <w:b/>
          <w:i/>
          <w:sz w:val="27"/>
          <w:szCs w:val="27"/>
        </w:rPr>
      </w:pPr>
    </w:p>
    <w:p w:rsidR="00993A10" w:rsidRPr="0058528E" w:rsidRDefault="00993A10" w:rsidP="00993A10">
      <w:pPr>
        <w:spacing w:line="276" w:lineRule="auto"/>
        <w:jc w:val="right"/>
        <w:rPr>
          <w:rFonts w:ascii="Arial Narrow" w:hAnsi="Arial Narrow"/>
          <w:i/>
          <w:sz w:val="27"/>
          <w:szCs w:val="27"/>
        </w:rPr>
      </w:pPr>
      <w:r w:rsidRPr="0058528E">
        <w:rPr>
          <w:rFonts w:ascii="Arial Narrow" w:hAnsi="Arial Narrow" w:cs="Arial"/>
          <w:b/>
          <w:i/>
          <w:sz w:val="27"/>
          <w:szCs w:val="27"/>
        </w:rPr>
        <w:t>Existencia del acto impugnado.</w:t>
      </w: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TERCERO.-</w:t>
      </w:r>
      <w:r w:rsidRPr="0058528E">
        <w:rPr>
          <w:rFonts w:ascii="Arial Narrow" w:hAnsi="Arial Narrow"/>
          <w:sz w:val="27"/>
          <w:szCs w:val="27"/>
        </w:rPr>
        <w:t xml:space="preserve"> Que la parte actora impugna el acta de infracción </w:t>
      </w:r>
      <w:r w:rsidRPr="0058528E">
        <w:rPr>
          <w:rFonts w:ascii="Arial Narrow" w:hAnsi="Arial Narrow" w:cs="Arial"/>
          <w:sz w:val="27"/>
          <w:szCs w:val="27"/>
        </w:rPr>
        <w:t>número 404935</w:t>
      </w:r>
      <w:r w:rsidRPr="0058528E">
        <w:rPr>
          <w:rFonts w:ascii="Arial Narrow" w:hAnsi="Arial Narrow"/>
          <w:sz w:val="27"/>
          <w:szCs w:val="27"/>
        </w:rPr>
        <w:t xml:space="preserve">, de fecha 24 veinticuatro del  mes de junio del año 2019 dos mil diecinueve, cuya existencia se encuentra acreditada en autos de esta causa administrativa, </w:t>
      </w:r>
      <w:r w:rsidRPr="0058528E">
        <w:rPr>
          <w:rFonts w:ascii="Arial Narrow" w:hAnsi="Arial Narrow" w:cs="Arial Narrow"/>
          <w:kern w:val="3"/>
          <w:sz w:val="27"/>
          <w:szCs w:val="27"/>
          <w:lang w:eastAsia="zh-CN"/>
        </w:rPr>
        <w:t>con el</w:t>
      </w:r>
      <w:r w:rsidRPr="0058528E">
        <w:rPr>
          <w:rFonts w:ascii="Arial Narrow" w:hAnsi="Arial Narrow"/>
          <w:sz w:val="27"/>
          <w:szCs w:val="27"/>
        </w:rPr>
        <w:t xml:space="preserve"> original de la referida acta de infracción, probanza que </w:t>
      </w:r>
      <w:r w:rsidRPr="0058528E">
        <w:rPr>
          <w:rFonts w:ascii="Arial Narrow" w:hAnsi="Arial Narrow" w:cs="Arial Narrow"/>
          <w:kern w:val="3"/>
          <w:sz w:val="27"/>
          <w:szCs w:val="27"/>
          <w:lang w:eastAsia="zh-CN"/>
        </w:rPr>
        <w:t xml:space="preserve">forma parte del sumario.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276" w:lineRule="auto"/>
        <w:jc w:val="right"/>
        <w:rPr>
          <w:rFonts w:ascii="Arial Narrow" w:hAnsi="Arial Narrow"/>
          <w:bCs/>
          <w:i/>
          <w:sz w:val="27"/>
          <w:szCs w:val="27"/>
        </w:rPr>
      </w:pPr>
      <w:r w:rsidRPr="0058528E">
        <w:rPr>
          <w:rFonts w:ascii="Arial Narrow" w:hAnsi="Arial Narrow"/>
          <w:b/>
          <w:i/>
          <w:sz w:val="27"/>
          <w:szCs w:val="27"/>
        </w:rPr>
        <w:t>Causales de improcedencia.</w:t>
      </w: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bCs/>
          <w:sz w:val="27"/>
          <w:szCs w:val="27"/>
        </w:rPr>
        <w:t xml:space="preserve">CUARTO.- </w:t>
      </w:r>
      <w:r w:rsidRPr="0058528E">
        <w:rPr>
          <w:rFonts w:ascii="Arial Narrow" w:hAnsi="Arial Narrow"/>
          <w:sz w:val="27"/>
          <w:szCs w:val="27"/>
        </w:rPr>
        <w:t xml:space="preserve">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el citado artículo. . . . . . . . . . </w:t>
      </w:r>
    </w:p>
    <w:p w:rsidR="00993A10" w:rsidRPr="0058528E" w:rsidRDefault="00993A10" w:rsidP="00993A10">
      <w:pPr>
        <w:spacing w:line="360" w:lineRule="auto"/>
        <w:ind w:firstLine="708"/>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w:sz w:val="27"/>
          <w:szCs w:val="27"/>
        </w:rPr>
        <w:t xml:space="preserve">Derivado de lo anterior, se procedió a realizar un análisis de la contestación de demanda, en la cual se puede apreciar que no se hizo valer causal alguna de improcedencia prevista en el citado artículo 261, además de que este Juzgador  no encontró la actualización de ninguna. . . . . . . . . . . . . . . . . . . . . . . .  . . . . . . . . . . . . . </w:t>
      </w:r>
    </w:p>
    <w:p w:rsidR="00993A10" w:rsidRPr="0058528E" w:rsidRDefault="00993A10" w:rsidP="00993A10">
      <w:pPr>
        <w:spacing w:line="276" w:lineRule="auto"/>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Por tanto, lo procedente es entrar al estudio de los conceptos de impugnación esgrimidos en la demanda. . . . . . . . . . .  . . . . . . . . . .. . . . . . . . . . . .  .  . . . . . . . . . . </w:t>
      </w:r>
    </w:p>
    <w:p w:rsidR="00993A10" w:rsidRPr="0058528E" w:rsidRDefault="00993A10" w:rsidP="00993A10">
      <w:pPr>
        <w:tabs>
          <w:tab w:val="left" w:pos="2977"/>
          <w:tab w:val="left" w:pos="3975"/>
        </w:tabs>
        <w:spacing w:line="276" w:lineRule="auto"/>
        <w:jc w:val="both"/>
        <w:rPr>
          <w:rFonts w:ascii="Arial Narrow" w:hAnsi="Arial Narrow" w:cs="Arial"/>
          <w:sz w:val="27"/>
          <w:szCs w:val="27"/>
        </w:rPr>
      </w:pPr>
    </w:p>
    <w:p w:rsidR="00993A10" w:rsidRPr="0058528E" w:rsidRDefault="00993A10" w:rsidP="00993A10">
      <w:pPr>
        <w:tabs>
          <w:tab w:val="left" w:pos="2977"/>
          <w:tab w:val="left" w:pos="3975"/>
        </w:tabs>
        <w:spacing w:line="276" w:lineRule="auto"/>
        <w:jc w:val="right"/>
        <w:rPr>
          <w:rFonts w:ascii="Arial Narrow" w:hAnsi="Arial Narrow" w:cs="Arial"/>
          <w:b/>
          <w:i/>
          <w:sz w:val="27"/>
          <w:szCs w:val="27"/>
        </w:rPr>
      </w:pPr>
      <w:r w:rsidRPr="0058528E">
        <w:rPr>
          <w:rFonts w:ascii="Arial Narrow" w:hAnsi="Arial Narrow" w:cs="Arial"/>
          <w:b/>
          <w:i/>
          <w:sz w:val="27"/>
          <w:szCs w:val="27"/>
        </w:rPr>
        <w:t>Análisis de los conceptos de impugnación.</w:t>
      </w: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QUINTO</w:t>
      </w:r>
      <w:r w:rsidRPr="0058528E">
        <w:rPr>
          <w:rFonts w:ascii="Arial Narrow" w:hAnsi="Arial Narrow"/>
          <w:b/>
          <w:bCs/>
          <w:sz w:val="27"/>
          <w:szCs w:val="27"/>
        </w:rPr>
        <w:t xml:space="preserve">.- </w:t>
      </w:r>
      <w:r w:rsidRPr="0058528E">
        <w:rPr>
          <w:rFonts w:ascii="Arial Narrow" w:hAnsi="Arial Narrow"/>
          <w:sz w:val="27"/>
          <w:szCs w:val="27"/>
        </w:rPr>
        <w:t xml:space="preserve">Que la parte actora en el segundo  concepto de impugnación de la demanda aduce los siguientes argumentos: . . . . . . . . . . . . . . . . . . . . . . . . . . . . . . . . </w:t>
      </w:r>
    </w:p>
    <w:p w:rsidR="00993A10" w:rsidRPr="0058528E" w:rsidRDefault="00993A10" w:rsidP="00993A10">
      <w:pPr>
        <w:spacing w:line="360" w:lineRule="auto"/>
        <w:ind w:firstLine="708"/>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1.- Agravia a su representada la insuficiente motivación y fundamentación que desplegó el inspector al elaborar el acta de infracción reclamada, toda vez que transgrede en su perjuicio los derechos humanos de legalidad y seguridad jurídica tuteladas por los artículos 14 y 16 de la Constitución Política de los Estados Unidos Mexicanos, 2 de la Particular del Estado, 4 de la Ley Orgánica Municipal para el Estado de Guanajuato, 219 y 220 del Reglamento de Transporte Municipal de León, Guanajuato y 137, fracción VI, del citado Código de Procedimiento y Justicia Administrativa. . . . . . . . . . . . . . . . . . . . . . . . . . . . . . . . . . . . . . . .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2.- Resulta evidente la carencia de una adecuada motivación, ya que la infracción recurrida ostenta ambigüedad y obscuridad, porque no fue integrada en forma justificada ni pormenorizada, puesto que deja de expresar las circunstancias de hecho y las razones lógico-jurídicas inmediatas que hacen aplicable al caso </w:t>
      </w:r>
      <w:r w:rsidRPr="0058528E">
        <w:rPr>
          <w:rFonts w:ascii="Arial Narrow" w:hAnsi="Arial Narrow"/>
          <w:sz w:val="27"/>
          <w:szCs w:val="27"/>
        </w:rPr>
        <w:lastRenderedPageBreak/>
        <w:t>concreto, la norma jurídica que invocó como fundamento; que el inspector de movilidad se limita a expresar como motivos de la infracción:</w:t>
      </w:r>
      <w:r w:rsidRPr="0058528E">
        <w:rPr>
          <w:rFonts w:ascii="Arial Narrow" w:hAnsi="Arial Narrow"/>
          <w:b/>
          <w:i/>
          <w:sz w:val="27"/>
          <w:szCs w:val="27"/>
        </w:rPr>
        <w:t xml:space="preserve"> “(Me encuentro en el cajón de ascensos y descensos de la ruta A69 terminal San Jerónimo verificando el cumplimiento del servicio con Plan de Operación en mano por parte de la empresa concesionaria y de los operadores que prestan dicho servicio, te</w:t>
      </w:r>
      <w:r w:rsidR="006A7C4B" w:rsidRPr="0058528E">
        <w:rPr>
          <w:rFonts w:ascii="Arial Narrow" w:hAnsi="Arial Narrow"/>
          <w:b/>
          <w:i/>
          <w:sz w:val="27"/>
          <w:szCs w:val="27"/>
        </w:rPr>
        <w:t>ni</w:t>
      </w:r>
      <w:r w:rsidRPr="0058528E">
        <w:rPr>
          <w:rFonts w:ascii="Arial Narrow" w:hAnsi="Arial Narrow"/>
          <w:b/>
          <w:i/>
          <w:sz w:val="27"/>
          <w:szCs w:val="27"/>
        </w:rPr>
        <w:t xml:space="preserve">endo incumplimiento en el intervalo generando 45 minutos sin servicio del carro </w:t>
      </w:r>
      <w:r w:rsidR="006A7C4B" w:rsidRPr="0058528E">
        <w:rPr>
          <w:rFonts w:ascii="Arial Narrow" w:hAnsi="Arial Narrow"/>
          <w:b/>
          <w:i/>
          <w:sz w:val="27"/>
          <w:szCs w:val="27"/>
        </w:rPr>
        <w:t>LE-254 despacho 21 al carro LE</w:t>
      </w:r>
      <w:r w:rsidRPr="0058528E">
        <w:rPr>
          <w:rFonts w:ascii="Arial Narrow" w:hAnsi="Arial Narrow"/>
          <w:b/>
          <w:i/>
          <w:sz w:val="27"/>
          <w:szCs w:val="27"/>
        </w:rPr>
        <w:t xml:space="preserve">-131 despacho 22 causando molestias a los usuarios  (sic)” . . . . . . . . . . . . . . . . . . . .. . . . . . .  . . . . . . . . . . . . . . </w:t>
      </w:r>
    </w:p>
    <w:p w:rsidR="00993A10" w:rsidRPr="0058528E" w:rsidRDefault="00993A10" w:rsidP="00993A10">
      <w:pPr>
        <w:spacing w:line="360" w:lineRule="auto"/>
        <w:ind w:firstLine="708"/>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3.- Omitió describir detallada y razonadamente las circunstancias de lugar, de tiempo, de los hechos y las razones lógico-jurídicas inmediatas que hace aplicable al caso concreto, la norma jurídica que invocó como fundamento.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4.- No acreditó haberse cerciorado en flagrancia de la infracción, puesto que el Inspector de Movilidad elaboro el acta de infracción </w:t>
      </w:r>
      <w:r w:rsidR="006A7C4B" w:rsidRPr="0058528E">
        <w:rPr>
          <w:rFonts w:ascii="Arial Narrow" w:hAnsi="Arial Narrow"/>
          <w:sz w:val="27"/>
          <w:szCs w:val="27"/>
        </w:rPr>
        <w:t>que se recurre a las 14</w:t>
      </w:r>
      <w:r w:rsidRPr="0058528E">
        <w:rPr>
          <w:rFonts w:ascii="Arial Narrow" w:hAnsi="Arial Narrow"/>
          <w:sz w:val="27"/>
          <w:szCs w:val="27"/>
        </w:rPr>
        <w:t xml:space="preserve">:45 horas, no mencionando, ni mucho </w:t>
      </w:r>
      <w:r w:rsidR="006A7C4B" w:rsidRPr="0058528E">
        <w:rPr>
          <w:rFonts w:ascii="Arial Narrow" w:hAnsi="Arial Narrow"/>
          <w:sz w:val="27"/>
          <w:szCs w:val="27"/>
        </w:rPr>
        <w:t>probó la hora concreta en que supuestamente se incumplió con el servicio o se vio afectado, ni el supuesto servicio que se perdió o se afectó, refiriéndose únicamente a un supuesto lapso de 45 minutos sin servicio.</w:t>
      </w:r>
      <w:r w:rsidRPr="0058528E">
        <w:rPr>
          <w:rFonts w:ascii="Arial Narrow" w:hAnsi="Arial Narrow"/>
          <w:sz w:val="27"/>
          <w:szCs w:val="27"/>
        </w:rPr>
        <w:t xml:space="preserve">... </w:t>
      </w:r>
      <w:proofErr w:type="gramStart"/>
      <w:r w:rsidRPr="0058528E">
        <w:rPr>
          <w:rFonts w:ascii="Arial Narrow" w:hAnsi="Arial Narrow"/>
          <w:sz w:val="27"/>
          <w:szCs w:val="27"/>
        </w:rPr>
        <w:t>. .</w:t>
      </w:r>
      <w:proofErr w:type="gramEnd"/>
      <w:r w:rsidRPr="0058528E">
        <w:rPr>
          <w:rFonts w:ascii="Arial Narrow" w:hAnsi="Arial Narrow"/>
          <w:sz w:val="27"/>
          <w:szCs w:val="27"/>
        </w:rPr>
        <w:t xml:space="preserve">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5.- No argumentó, ni probó de forma alguna, el procedimiento técnico-jurídico, por medio del cual corroboró que supuestamente la unidad  que portaba </w:t>
      </w:r>
      <w:r w:rsidR="006A7C4B" w:rsidRPr="0058528E">
        <w:rPr>
          <w:rFonts w:ascii="Arial Narrow" w:hAnsi="Arial Narrow"/>
          <w:sz w:val="27"/>
          <w:szCs w:val="27"/>
        </w:rPr>
        <w:t>el número económico LE-131</w:t>
      </w:r>
      <w:r w:rsidRPr="0058528E">
        <w:rPr>
          <w:rFonts w:ascii="Arial Narrow" w:hAnsi="Arial Narrow"/>
          <w:sz w:val="27"/>
          <w:szCs w:val="27"/>
        </w:rPr>
        <w:t xml:space="preserve"> se encontraba obligada a prestar el servicio de transporte  </w:t>
      </w:r>
      <w:r w:rsidR="006A7C4B" w:rsidRPr="0058528E">
        <w:rPr>
          <w:rFonts w:ascii="Arial Narrow" w:hAnsi="Arial Narrow"/>
          <w:sz w:val="27"/>
          <w:szCs w:val="27"/>
        </w:rPr>
        <w:t xml:space="preserve">no </w:t>
      </w:r>
      <w:r w:rsidRPr="0058528E">
        <w:rPr>
          <w:rFonts w:ascii="Arial Narrow" w:hAnsi="Arial Narrow"/>
          <w:sz w:val="27"/>
          <w:szCs w:val="27"/>
        </w:rPr>
        <w:t>identificado,  o cualquier otro y, sobre todo, que dicha unidad haya incumplido ese servicio, puesto que en la exposición de las motivaciones argumentativas de la autoridad demandada, ni siquiera hace referencia alguna sobre la participación, acción  u omisión de la unidad infraccionada</w:t>
      </w:r>
      <w:r w:rsidR="006A7C4B" w:rsidRPr="0058528E">
        <w:rPr>
          <w:rFonts w:ascii="Arial Narrow" w:hAnsi="Arial Narrow"/>
          <w:sz w:val="27"/>
          <w:szCs w:val="27"/>
        </w:rPr>
        <w:t xml:space="preserve"> </w:t>
      </w:r>
      <w:r w:rsidRPr="0058528E">
        <w:rPr>
          <w:rFonts w:ascii="Arial Narrow" w:hAnsi="Arial Narrow"/>
          <w:sz w:val="27"/>
          <w:szCs w:val="27"/>
        </w:rPr>
        <w:t xml:space="preserve">. . .  . . .  . . . . . . . . . . . . </w:t>
      </w:r>
      <w:r w:rsidR="006A7C4B" w:rsidRPr="0058528E">
        <w:rPr>
          <w:rFonts w:ascii="Arial Narrow" w:hAnsi="Arial Narrow"/>
          <w:sz w:val="27"/>
          <w:szCs w:val="27"/>
        </w:rPr>
        <w:t xml:space="preserve">.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6.- No indicó cuáles debieron ser los horarios, rutas, itinerarios o frecuencias del servicio que le correspondían ejecutar específicamente al conductor de la unidad que ilegalmente sancionó en su acta de infracción, a fin de compararlos y afirmar o negar el supuesto incumplimiento. . . . . . . . . . . . . . . . . . . . . . . .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lastRenderedPageBreak/>
        <w:t xml:space="preserve">En tanto, el Inspector en  la contestación de la demanda expresa en lo esencial que el acta de infracción se encuentra debidamente fundada y motivada.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sz w:val="27"/>
          <w:szCs w:val="27"/>
        </w:rPr>
        <w:t xml:space="preserve">Para este Juzgador es </w:t>
      </w:r>
      <w:r w:rsidRPr="0058528E">
        <w:rPr>
          <w:rFonts w:ascii="Arial Narrow" w:hAnsi="Arial Narrow"/>
          <w:b/>
          <w:sz w:val="27"/>
          <w:szCs w:val="27"/>
        </w:rPr>
        <w:t xml:space="preserve">FUNDADO </w:t>
      </w:r>
      <w:r w:rsidRPr="0058528E">
        <w:rPr>
          <w:rFonts w:ascii="Arial Narrow" w:hAnsi="Arial Narrow"/>
          <w:sz w:val="27"/>
          <w:szCs w:val="27"/>
        </w:rPr>
        <w:t>este concepto de impugnación, en atención a las siguientes consideraciones:</w:t>
      </w:r>
      <w:r w:rsidRPr="0058528E">
        <w:rPr>
          <w:rFonts w:ascii="Arial Narrow" w:hAnsi="Arial Narrow" w:cs="Arial"/>
          <w:sz w:val="27"/>
          <w:szCs w:val="27"/>
        </w:rPr>
        <w:t xml:space="preserve"> . . . . . . . . . . . . . . . . .</w:t>
      </w:r>
      <w:r w:rsidRPr="0058528E">
        <w:rPr>
          <w:rFonts w:ascii="Arial Narrow" w:hAnsi="Arial Narrow"/>
          <w:bCs/>
          <w:sz w:val="27"/>
          <w:szCs w:val="27"/>
        </w:rPr>
        <w:t xml:space="preserve"> . . . . . .</w:t>
      </w:r>
      <w:r w:rsidRPr="0058528E">
        <w:rPr>
          <w:rFonts w:ascii="Arial Narrow" w:hAnsi="Arial Narrow" w:cs="Arial"/>
          <w:sz w:val="27"/>
          <w:szCs w:val="27"/>
        </w:rPr>
        <w:t xml:space="preserve"> . . . . . . . . . . </w:t>
      </w:r>
    </w:p>
    <w:p w:rsidR="00993A10" w:rsidRPr="0058528E" w:rsidRDefault="00993A10" w:rsidP="00993A10">
      <w:pPr>
        <w:spacing w:line="360" w:lineRule="auto"/>
        <w:ind w:firstLine="708"/>
        <w:jc w:val="both"/>
        <w:rPr>
          <w:rFonts w:ascii="Arial Narrow" w:hAnsi="Arial Narrow" w:cs="Arial Narrow"/>
          <w:sz w:val="27"/>
          <w:szCs w:val="27"/>
        </w:rPr>
      </w:pPr>
    </w:p>
    <w:p w:rsidR="00993A10" w:rsidRPr="0058528E" w:rsidRDefault="00993A10" w:rsidP="00993A10">
      <w:pPr>
        <w:spacing w:line="360" w:lineRule="auto"/>
        <w:ind w:firstLine="708"/>
        <w:jc w:val="both"/>
        <w:rPr>
          <w:rFonts w:ascii="Arial Narrow" w:hAnsi="Arial Narrow" w:cs="Arial Narrow"/>
          <w:bCs/>
          <w:sz w:val="27"/>
          <w:szCs w:val="27"/>
        </w:rPr>
      </w:pPr>
      <w:r w:rsidRPr="0058528E">
        <w:rPr>
          <w:rFonts w:ascii="Arial Narrow" w:hAnsi="Arial Narrow" w:cs="Arial Narrow"/>
          <w:sz w:val="27"/>
          <w:szCs w:val="27"/>
        </w:rPr>
        <w:t xml:space="preserve">En principio es importante señalar, que </w:t>
      </w:r>
      <w:r w:rsidRPr="0058528E">
        <w:rPr>
          <w:rFonts w:ascii="Arial Narrow" w:hAnsi="Arial Narrow" w:cs="Arial Narrow"/>
          <w:bCs/>
          <w:sz w:val="27"/>
          <w:szCs w:val="27"/>
        </w:rPr>
        <w:t>los artículos 16 de la Constitución Política de los Estados Unidos Mexicanos, 137, fracción VI, del Código de Procedimiento y Justicia Administrativa para el Estado y los Municipios de Guanajuato y 4 de la Ley Orgánica Municipal para el Estado de Guanajuato, constriñen a las autoridades Municipales a fundar y motivar sus actos.</w:t>
      </w:r>
      <w:r w:rsidRPr="0058528E">
        <w:rPr>
          <w:rFonts w:ascii="Arial Narrow" w:hAnsi="Arial Narrow" w:cs="Arial"/>
          <w:sz w:val="27"/>
          <w:szCs w:val="27"/>
        </w:rPr>
        <w:t xml:space="preserve"> . . . . . . . . . . . </w:t>
      </w:r>
    </w:p>
    <w:p w:rsidR="00993A10" w:rsidRPr="0058528E" w:rsidRDefault="00993A10" w:rsidP="00993A10">
      <w:pPr>
        <w:spacing w:line="276" w:lineRule="auto"/>
        <w:jc w:val="both"/>
        <w:rPr>
          <w:rFonts w:ascii="Arial Narrow" w:hAnsi="Arial Narrow" w:cs="Arial Narrow"/>
          <w:bCs/>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Narrow"/>
          <w:bCs/>
          <w:sz w:val="27"/>
          <w:szCs w:val="27"/>
        </w:rPr>
        <w:t xml:space="preserve">De la misma manera es preciso señalar que la definición de fundar un acto administrativo, consiste en precisar el o los preceptos legales y el Ordenamiento Legal aplicable al caso concreto, cuando el artículo se integre con fracciones, incisos o párrafos, la autoridad demandada se encuentra constreñida a indicar la fracción, inciso o párrafo que resulte aplicable; y, por motivarlo se entiende expresar en forma pormenorizada las circunstancias especiales, razones particulares o causas inmediatas que haya tenido en consideración la autoridad administrativa para la emisión del acto, esto es, señalar el por qué en el caso se ha realizado el supuesto de hecho que condiciona la aplicación de los preceptos legales invocados como apoyo legal; de este modo, se tutela a favor del justiciable, el derecho fundamental a la debida fundamentación y motivación. . . . . . . </w:t>
      </w:r>
      <w:r w:rsidRPr="0058528E">
        <w:rPr>
          <w:rFonts w:ascii="Arial Narrow" w:hAnsi="Arial Narrow" w:cs="Arial"/>
          <w:sz w:val="27"/>
          <w:szCs w:val="27"/>
        </w:rPr>
        <w:t>. . . . . . . .  . . . . . . . . . . .  . . . . . . . .  .</w:t>
      </w:r>
    </w:p>
    <w:p w:rsidR="00993A10" w:rsidRPr="0058528E" w:rsidRDefault="00993A10" w:rsidP="00993A10">
      <w:pPr>
        <w:spacing w:line="360" w:lineRule="auto"/>
        <w:ind w:firstLine="708"/>
        <w:jc w:val="both"/>
        <w:rPr>
          <w:rFonts w:ascii="Arial Narrow" w:hAnsi="Arial Narrow" w:cs="Arial Narrow"/>
          <w:bCs/>
          <w:sz w:val="27"/>
          <w:szCs w:val="27"/>
        </w:rPr>
      </w:pPr>
    </w:p>
    <w:p w:rsidR="00993A10" w:rsidRPr="0058528E" w:rsidRDefault="00993A10" w:rsidP="00993A10">
      <w:pPr>
        <w:spacing w:line="360" w:lineRule="auto"/>
        <w:ind w:firstLine="708"/>
        <w:jc w:val="both"/>
        <w:rPr>
          <w:rFonts w:ascii="Arial Narrow" w:hAnsi="Arial Narrow" w:cs="Arial"/>
          <w:bCs/>
          <w:sz w:val="27"/>
          <w:szCs w:val="27"/>
        </w:rPr>
      </w:pPr>
      <w:r w:rsidRPr="0058528E">
        <w:rPr>
          <w:rFonts w:ascii="Arial Narrow" w:hAnsi="Arial Narrow" w:cs="Arial"/>
          <w:sz w:val="27"/>
          <w:szCs w:val="27"/>
        </w:rPr>
        <w:t xml:space="preserve">En ese orden de ideas y de la revisión que se hace al acta de infracción impugnada, el concepto de impugnación es fundado, en virtud de que invoca como apoyo  legal,  entre  otros,  los  artículo  206,  fracción  II  y  221, del </w:t>
      </w:r>
      <w:r w:rsidRPr="0058528E">
        <w:rPr>
          <w:rFonts w:ascii="Arial Narrow" w:hAnsi="Arial Narrow" w:cs="Arial"/>
          <w:bCs/>
          <w:sz w:val="27"/>
          <w:szCs w:val="27"/>
        </w:rPr>
        <w:t xml:space="preserve">Reglamento de </w:t>
      </w:r>
    </w:p>
    <w:p w:rsidR="00993A10" w:rsidRPr="0058528E" w:rsidRDefault="00993A10" w:rsidP="00993A10">
      <w:pPr>
        <w:spacing w:line="360" w:lineRule="auto"/>
        <w:jc w:val="both"/>
        <w:rPr>
          <w:rFonts w:ascii="Arial Narrow" w:hAnsi="Arial Narrow" w:cs="Arial"/>
          <w:bCs/>
          <w:sz w:val="27"/>
          <w:szCs w:val="27"/>
        </w:rPr>
      </w:pPr>
      <w:r w:rsidRPr="0058528E">
        <w:rPr>
          <w:rFonts w:ascii="Arial Narrow" w:hAnsi="Arial Narrow" w:cs="Arial"/>
          <w:bCs/>
          <w:sz w:val="27"/>
          <w:szCs w:val="27"/>
        </w:rPr>
        <w:t xml:space="preserve">Transporte Municipal de León, Guanajuato, el que en lo conducente </w:t>
      </w:r>
      <w:r w:rsidRPr="0058528E">
        <w:rPr>
          <w:rFonts w:ascii="Arial Narrow" w:hAnsi="Arial Narrow" w:cs="Arial"/>
          <w:sz w:val="27"/>
          <w:szCs w:val="27"/>
        </w:rPr>
        <w:t>dispone:</w:t>
      </w:r>
      <w:r w:rsidRPr="0058528E">
        <w:rPr>
          <w:rFonts w:ascii="Arial Narrow" w:hAnsi="Arial Narrow"/>
          <w:bCs/>
          <w:sz w:val="27"/>
          <w:szCs w:val="27"/>
        </w:rPr>
        <w:t xml:space="preserve"> .</w:t>
      </w:r>
      <w:r w:rsidRPr="0058528E">
        <w:rPr>
          <w:rFonts w:ascii="Arial Narrow" w:hAnsi="Arial Narrow" w:cs="Arial"/>
          <w:sz w:val="27"/>
          <w:szCs w:val="27"/>
        </w:rPr>
        <w:t xml:space="preserve"> . .  . . </w:t>
      </w:r>
    </w:p>
    <w:p w:rsidR="00993A10" w:rsidRPr="0058528E" w:rsidRDefault="00993A10" w:rsidP="00993A1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b/>
          <w:bCs/>
          <w:i/>
          <w:lang w:val="es-MX"/>
        </w:rPr>
      </w:pPr>
    </w:p>
    <w:p w:rsidR="00993A10" w:rsidRPr="0058528E" w:rsidRDefault="00993A10" w:rsidP="00993A1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8528E">
        <w:rPr>
          <w:rFonts w:ascii="Arial Narrow" w:hAnsi="Arial Narrow" w:cs="Arial"/>
          <w:b/>
          <w:bCs/>
          <w:i/>
          <w:lang w:val="es-MX"/>
        </w:rPr>
        <w:t>“</w:t>
      </w:r>
      <w:r w:rsidRPr="0058528E">
        <w:rPr>
          <w:rFonts w:ascii="Arial Narrow" w:hAnsi="Arial Narrow" w:cs="Arial"/>
          <w:bCs/>
          <w:i/>
          <w:lang w:val="es-MX"/>
        </w:rPr>
        <w:t>Artículo</w:t>
      </w:r>
      <w:r w:rsidRPr="0058528E">
        <w:rPr>
          <w:rFonts w:ascii="Arial Narrow" w:hAnsi="Arial Narrow" w:cs="Arial"/>
          <w:b/>
          <w:bCs/>
          <w:i/>
          <w:lang w:val="es-MX"/>
        </w:rPr>
        <w:t xml:space="preserve"> </w:t>
      </w:r>
      <w:r w:rsidRPr="0058528E">
        <w:rPr>
          <w:rFonts w:ascii="Arial Narrow" w:hAnsi="Arial Narrow" w:cs="Arial"/>
          <w:bCs/>
          <w:i/>
          <w:lang w:val="es-MX"/>
        </w:rPr>
        <w:t xml:space="preserve">206.- </w:t>
      </w:r>
      <w:r w:rsidRPr="0058528E">
        <w:rPr>
          <w:rFonts w:ascii="Arial Narrow" w:hAnsi="Arial Narrow" w:cs="Arial"/>
          <w:i/>
          <w:lang w:val="es-MX"/>
        </w:rPr>
        <w:t>Los conductores de los vehículos afectos a la prestación del servicio, tendrán las siguientes obligaciones:</w:t>
      </w:r>
    </w:p>
    <w:p w:rsidR="00993A10" w:rsidRPr="0058528E" w:rsidRDefault="00993A10" w:rsidP="00993A1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93A10" w:rsidRPr="0058528E" w:rsidRDefault="00993A10" w:rsidP="00993A10">
      <w:pPr>
        <w:tabs>
          <w:tab w:val="left" w:pos="993"/>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8528E">
        <w:rPr>
          <w:rFonts w:ascii="Arial Narrow" w:hAnsi="Arial Narrow" w:cs="Arial"/>
          <w:b/>
          <w:i/>
          <w:lang w:val="es-MX"/>
        </w:rPr>
        <w:lastRenderedPageBreak/>
        <w:t>II.-</w:t>
      </w:r>
      <w:r w:rsidRPr="0058528E">
        <w:rPr>
          <w:rFonts w:ascii="Arial Narrow" w:hAnsi="Arial Narrow" w:cs="Arial"/>
          <w:i/>
          <w:lang w:val="es-MX"/>
        </w:rPr>
        <w:t xml:space="preserve"> Cumplir con los horarios, rutas, itinerarios y frecuencias autorizadas en la prestación del servicio;”</w:t>
      </w:r>
    </w:p>
    <w:p w:rsidR="00993A10" w:rsidRPr="0058528E" w:rsidRDefault="00993A10" w:rsidP="00993A1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bCs/>
          <w:i/>
          <w:lang w:val="es-MX"/>
        </w:rPr>
      </w:pPr>
    </w:p>
    <w:p w:rsidR="00993A10" w:rsidRPr="0058528E" w:rsidRDefault="00993A10" w:rsidP="00993A1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ind w:firstLine="709"/>
        <w:jc w:val="both"/>
        <w:rPr>
          <w:rFonts w:ascii="Arial Narrow" w:hAnsi="Arial Narrow" w:cs="Arial"/>
          <w:i/>
          <w:lang w:val="es-MX"/>
        </w:rPr>
      </w:pPr>
      <w:r w:rsidRPr="0058528E">
        <w:rPr>
          <w:rFonts w:ascii="Arial Narrow" w:hAnsi="Arial Narrow" w:cs="Arial"/>
          <w:b/>
          <w:bCs/>
          <w:i/>
          <w:lang w:val="es-MX"/>
        </w:rPr>
        <w:t>“</w:t>
      </w:r>
      <w:r w:rsidRPr="0058528E">
        <w:rPr>
          <w:rFonts w:ascii="Arial Narrow" w:hAnsi="Arial Narrow" w:cs="Arial"/>
          <w:bCs/>
          <w:i/>
          <w:lang w:val="es-MX"/>
        </w:rPr>
        <w:t>Artículo 221.-</w:t>
      </w:r>
      <w:r w:rsidRPr="0058528E">
        <w:rPr>
          <w:rFonts w:ascii="Arial Narrow" w:hAnsi="Arial Narrow" w:cs="Arial"/>
          <w:b/>
          <w:bCs/>
          <w:i/>
          <w:lang w:val="es-MX"/>
        </w:rPr>
        <w:t xml:space="preserve"> </w:t>
      </w:r>
      <w:r w:rsidRPr="0058528E">
        <w:rPr>
          <w:rFonts w:ascii="Arial Narrow" w:hAnsi="Arial Narrow" w:cs="Arial"/>
          <w:i/>
          <w:lang w:val="es-MX"/>
        </w:rPr>
        <w:t>Para garantizar el interés fiscal del municipio, el personal de inspección autorizado de la Dirección estará facultado para  retener la licencia de conducir, tarjeta o placas de circulación del vehículo y la propia unidad, en caso de no contar con ninguno de esos documentos.</w:t>
      </w:r>
    </w:p>
    <w:p w:rsidR="00993A10" w:rsidRPr="0058528E" w:rsidRDefault="00993A10" w:rsidP="00993A10">
      <w:pPr>
        <w:tabs>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Narrow" w:hAnsi="Arial Narrow" w:cs="Arial"/>
          <w:i/>
          <w:lang w:val="es-MX"/>
        </w:rPr>
      </w:pPr>
    </w:p>
    <w:p w:rsidR="00993A10" w:rsidRPr="0058528E" w:rsidRDefault="00993A10" w:rsidP="00993A10">
      <w:pPr>
        <w:spacing w:line="360" w:lineRule="auto"/>
        <w:ind w:firstLine="708"/>
        <w:jc w:val="both"/>
        <w:rPr>
          <w:rFonts w:ascii="Arial Narrow" w:hAnsi="Arial Narrow" w:cs="Arial"/>
          <w:i/>
          <w:lang w:val="es-MX"/>
        </w:rPr>
      </w:pPr>
      <w:r w:rsidRPr="0058528E">
        <w:rPr>
          <w:rFonts w:ascii="Arial Narrow" w:hAnsi="Arial Narrow" w:cs="Arial"/>
          <w:i/>
          <w:lang w:val="es-MX"/>
        </w:rPr>
        <w:t>Para los efectos de este artículo, los concesionarios previa autorización de la tesorería municipal, podrán garantizar el interés fiscal y cubrir el monto de las infracciones a través de fondos creados para tal fin.”</w:t>
      </w:r>
    </w:p>
    <w:p w:rsidR="00993A10" w:rsidRPr="0058528E" w:rsidRDefault="00993A10" w:rsidP="00993A10">
      <w:pPr>
        <w:spacing w:line="360" w:lineRule="auto"/>
        <w:ind w:firstLine="708"/>
        <w:jc w:val="both"/>
        <w:rPr>
          <w:rFonts w:ascii="Arial Narrow" w:hAnsi="Arial Narrow" w:cs="Arial"/>
          <w:i/>
          <w:lang w:val="es-MX"/>
        </w:rPr>
      </w:pPr>
    </w:p>
    <w:p w:rsidR="006A7C4B" w:rsidRPr="0058528E" w:rsidRDefault="00993A10" w:rsidP="006A7C4B">
      <w:pPr>
        <w:spacing w:line="360" w:lineRule="auto"/>
        <w:ind w:firstLine="708"/>
        <w:jc w:val="both"/>
        <w:rPr>
          <w:rFonts w:ascii="Arial Narrow" w:hAnsi="Arial Narrow"/>
          <w:sz w:val="27"/>
          <w:szCs w:val="27"/>
        </w:rPr>
      </w:pPr>
      <w:r w:rsidRPr="0058528E">
        <w:rPr>
          <w:rFonts w:ascii="Arial Narrow" w:hAnsi="Arial Narrow"/>
          <w:bCs/>
          <w:sz w:val="27"/>
          <w:szCs w:val="27"/>
        </w:rPr>
        <w:t xml:space="preserve">Sin embargo, es el caso que el acta de infracción carece de una suficiente motivación, </w:t>
      </w:r>
      <w:r w:rsidRPr="0058528E">
        <w:rPr>
          <w:rFonts w:ascii="Arial Narrow" w:hAnsi="Arial Narrow"/>
          <w:sz w:val="27"/>
          <w:szCs w:val="27"/>
        </w:rPr>
        <w:t xml:space="preserve">toda vez que no fue levantada en forma pormenorizada, </w:t>
      </w:r>
      <w:r w:rsidRPr="0058528E">
        <w:rPr>
          <w:rFonts w:ascii="Arial Narrow" w:hAnsi="Arial Narrow" w:cs="Arial"/>
          <w:sz w:val="27"/>
          <w:szCs w:val="27"/>
        </w:rPr>
        <w:t xml:space="preserve">ya que en ese documento el Inspector  demandado dejó de expresar las circunstancias de hecho y las razones inmediatas que hacen aplicable al caso concreto la norma jurídica invocada como fundamento legal; lo anterior es así, porque la autoridad demandada se limita a </w:t>
      </w:r>
      <w:r w:rsidRPr="0058528E">
        <w:rPr>
          <w:rFonts w:ascii="Arial Narrow" w:hAnsi="Arial Narrow"/>
          <w:sz w:val="27"/>
          <w:szCs w:val="27"/>
        </w:rPr>
        <w:t>expresar como motivos de la infracción: :</w:t>
      </w:r>
      <w:r w:rsidRPr="0058528E">
        <w:rPr>
          <w:rFonts w:ascii="Arial Narrow" w:hAnsi="Arial Narrow"/>
          <w:b/>
          <w:i/>
          <w:sz w:val="27"/>
          <w:szCs w:val="27"/>
        </w:rPr>
        <w:t xml:space="preserve"> </w:t>
      </w:r>
      <w:r w:rsidR="006A7C4B" w:rsidRPr="0058528E">
        <w:rPr>
          <w:rFonts w:ascii="Arial Narrow" w:hAnsi="Arial Narrow"/>
          <w:b/>
          <w:i/>
          <w:sz w:val="27"/>
          <w:szCs w:val="27"/>
        </w:rPr>
        <w:t>“(Me encuentro en el cajón de ascensos y descensos de la ruta A69 terminal San Jerónimo verificando el cumplimiento del servicio con Plan de Operación en mano por parte de la empresa concesionaria y de los operadores que prestan dicho servicio, teniendo incumplimiento en el intervalo generando 45 minutos sin servicio del carro LE-254 despacho 21 al carro LE-131 despacho 22 causando molestias a los usuarios  (sic)” . . . . . . . . . . . . . . . . . . . .. . . . . . .  . . . . . . . . . . . . . .  . . . . . . . . .</w:t>
      </w:r>
    </w:p>
    <w:p w:rsidR="00993A10" w:rsidRPr="0058528E" w:rsidRDefault="00993A10" w:rsidP="006A7C4B">
      <w:pPr>
        <w:spacing w:line="360" w:lineRule="auto"/>
        <w:ind w:firstLine="708"/>
        <w:jc w:val="both"/>
        <w:rPr>
          <w:rFonts w:ascii="Arial Narrow" w:hAnsi="Arial Narrow"/>
          <w:b/>
          <w:i/>
          <w:sz w:val="27"/>
          <w:szCs w:val="27"/>
        </w:rPr>
      </w:pPr>
    </w:p>
    <w:p w:rsidR="006A7C4B" w:rsidRPr="0058528E" w:rsidRDefault="00993A10" w:rsidP="006A7C4B">
      <w:pPr>
        <w:spacing w:line="360" w:lineRule="auto"/>
        <w:ind w:firstLine="708"/>
        <w:jc w:val="both"/>
        <w:rPr>
          <w:rFonts w:ascii="Arial Narrow" w:hAnsi="Arial Narrow"/>
          <w:sz w:val="27"/>
          <w:szCs w:val="27"/>
        </w:rPr>
      </w:pPr>
      <w:r w:rsidRPr="0058528E">
        <w:rPr>
          <w:rFonts w:ascii="Arial Narrow" w:hAnsi="Arial Narrow"/>
          <w:sz w:val="27"/>
          <w:szCs w:val="27"/>
        </w:rPr>
        <w:t>De aquí se</w:t>
      </w:r>
      <w:r w:rsidRPr="0058528E">
        <w:rPr>
          <w:rFonts w:ascii="Arial Narrow" w:hAnsi="Arial Narrow"/>
          <w:i/>
          <w:sz w:val="27"/>
          <w:szCs w:val="27"/>
        </w:rPr>
        <w:t xml:space="preserve"> </w:t>
      </w:r>
      <w:r w:rsidRPr="0058528E">
        <w:rPr>
          <w:rFonts w:ascii="Arial Narrow" w:hAnsi="Arial Narrow"/>
          <w:sz w:val="27"/>
          <w:szCs w:val="27"/>
        </w:rPr>
        <w:t>desprende una insuficiente motivación, ya que la autoridad demandada no circunstanció detalladamente por qué la unidad con número económico LE-</w:t>
      </w:r>
      <w:r w:rsidR="006A7C4B" w:rsidRPr="0058528E">
        <w:rPr>
          <w:rFonts w:ascii="Arial Narrow" w:hAnsi="Arial Narrow"/>
          <w:sz w:val="27"/>
          <w:szCs w:val="27"/>
        </w:rPr>
        <w:t>131</w:t>
      </w:r>
      <w:r w:rsidRPr="0058528E">
        <w:rPr>
          <w:rFonts w:ascii="Arial Narrow" w:hAnsi="Arial Narrow"/>
          <w:sz w:val="27"/>
          <w:szCs w:val="27"/>
        </w:rPr>
        <w:t xml:space="preserve"> de la ruta A-69, incumplió con el servicio </w:t>
      </w:r>
      <w:r w:rsidR="006A7C4B" w:rsidRPr="0058528E">
        <w:rPr>
          <w:rFonts w:ascii="Arial Narrow" w:hAnsi="Arial Narrow"/>
          <w:sz w:val="27"/>
          <w:szCs w:val="27"/>
        </w:rPr>
        <w:t xml:space="preserve">no identificado </w:t>
      </w:r>
      <w:r w:rsidRPr="0058528E">
        <w:rPr>
          <w:rFonts w:ascii="Arial Narrow" w:hAnsi="Arial Narrow"/>
          <w:sz w:val="27"/>
          <w:szCs w:val="27"/>
        </w:rPr>
        <w:t xml:space="preserve">por el Inspector, </w:t>
      </w:r>
      <w:r w:rsidR="006A7C4B" w:rsidRPr="0058528E">
        <w:rPr>
          <w:rFonts w:ascii="Arial Narrow" w:hAnsi="Arial Narrow"/>
          <w:sz w:val="27"/>
          <w:szCs w:val="27"/>
        </w:rPr>
        <w:t xml:space="preserve"> mucho menos precisa como constato que el servicio que refiere l</w:t>
      </w:r>
      <w:r w:rsidR="00E26F70" w:rsidRPr="0058528E">
        <w:rPr>
          <w:rFonts w:ascii="Arial Narrow" w:hAnsi="Arial Narrow"/>
          <w:sz w:val="27"/>
          <w:szCs w:val="27"/>
        </w:rPr>
        <w:t>o era respecto de la unidad LE-131</w:t>
      </w:r>
      <w:r w:rsidR="006A7C4B" w:rsidRPr="0058528E">
        <w:rPr>
          <w:rFonts w:ascii="Arial Narrow" w:hAnsi="Arial Narrow"/>
          <w:sz w:val="27"/>
          <w:szCs w:val="27"/>
        </w:rPr>
        <w:t>, pues en sus motivos sólo hace referencia que se</w:t>
      </w:r>
      <w:r w:rsidR="00E26F70" w:rsidRPr="0058528E">
        <w:rPr>
          <w:rFonts w:ascii="Arial Narrow" w:hAnsi="Arial Narrow"/>
          <w:sz w:val="27"/>
          <w:szCs w:val="27"/>
        </w:rPr>
        <w:t xml:space="preserve"> incumplió en el intervalo generando 45 minutos sin servicio del carro LE-254,  sin embargo no </w:t>
      </w:r>
      <w:r w:rsidR="006A7C4B" w:rsidRPr="0058528E">
        <w:rPr>
          <w:rFonts w:ascii="Arial Narrow" w:hAnsi="Arial Narrow"/>
          <w:sz w:val="27"/>
          <w:szCs w:val="27"/>
        </w:rPr>
        <w:t xml:space="preserve">refirió que horarios tenía  programados la unidad que infraccionó y cuales dejó de incumplir, aunado a que no señala de manera detallada desde que hora se </w:t>
      </w:r>
      <w:r w:rsidR="006A7C4B" w:rsidRPr="0058528E">
        <w:rPr>
          <w:rFonts w:ascii="Arial Narrow" w:hAnsi="Arial Narrow"/>
          <w:sz w:val="27"/>
          <w:szCs w:val="27"/>
        </w:rPr>
        <w:lastRenderedPageBreak/>
        <w:t xml:space="preserve">encontraba el inspector </w:t>
      </w:r>
      <w:r w:rsidR="006A7C4B" w:rsidRPr="0058528E">
        <w:rPr>
          <w:rFonts w:ascii="Arial Narrow" w:hAnsi="Arial Narrow"/>
          <w:i/>
          <w:sz w:val="27"/>
          <w:szCs w:val="27"/>
        </w:rPr>
        <w:t xml:space="preserve"> </w:t>
      </w:r>
      <w:r w:rsidR="006A7C4B" w:rsidRPr="0058528E">
        <w:rPr>
          <w:rFonts w:ascii="Arial Narrow" w:hAnsi="Arial Narrow"/>
          <w:sz w:val="27"/>
          <w:szCs w:val="27"/>
        </w:rPr>
        <w:t xml:space="preserve">en el lugar donde se levantó el acta de infracción y tampoco indicó si previamente al levantamiento de dicha acta se notificó ese plan de operación. . . . . .  </w:t>
      </w:r>
      <w:r w:rsidR="00E26F70" w:rsidRPr="0058528E">
        <w:rPr>
          <w:rFonts w:ascii="Arial Narrow" w:hAnsi="Arial Narrow"/>
          <w:sz w:val="27"/>
          <w:szCs w:val="27"/>
        </w:rPr>
        <w:t xml:space="preserve">. . . . . . .  . . . . . . . . . . .  . . . . . . . . . . . . . . . . . . . . . . . . . . . . . . . . . . </w:t>
      </w:r>
    </w:p>
    <w:p w:rsidR="006A7C4B" w:rsidRPr="0058528E" w:rsidRDefault="006A7C4B" w:rsidP="006A7C4B">
      <w:pPr>
        <w:spacing w:line="360" w:lineRule="auto"/>
        <w:ind w:firstLine="708"/>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Los datos anteriores, son necesarios que obren como parte de la motivación a fin de estar en condiciones de determinar la existencia o no de la infracción y justificar la retención de la placa de circulación de la unidad. . . . . . . . . . . . . . . . . . . . </w:t>
      </w:r>
    </w:p>
    <w:p w:rsidR="00993A10" w:rsidRPr="0058528E" w:rsidRDefault="00993A10" w:rsidP="00993A10">
      <w:pPr>
        <w:tabs>
          <w:tab w:val="left" w:pos="1252"/>
        </w:tabs>
        <w:spacing w:line="276" w:lineRule="auto"/>
        <w:jc w:val="both"/>
        <w:rPr>
          <w:rFonts w:ascii="Arial Narrow" w:hAnsi="Arial Narrow"/>
          <w:sz w:val="27"/>
          <w:szCs w:val="27"/>
        </w:rPr>
      </w:pPr>
    </w:p>
    <w:p w:rsidR="00993A10" w:rsidRPr="0058528E" w:rsidRDefault="00993A10" w:rsidP="00993A10">
      <w:pPr>
        <w:tabs>
          <w:tab w:val="left" w:pos="1252"/>
        </w:tabs>
        <w:spacing w:line="360" w:lineRule="auto"/>
        <w:ind w:firstLine="709"/>
        <w:jc w:val="both"/>
        <w:rPr>
          <w:rFonts w:ascii="Arial Narrow" w:hAnsi="Arial Narrow" w:cs="Arial"/>
          <w:sz w:val="27"/>
          <w:szCs w:val="27"/>
        </w:rPr>
      </w:pPr>
      <w:r w:rsidRPr="0058528E">
        <w:rPr>
          <w:rFonts w:ascii="Arial Narrow" w:hAnsi="Arial Narrow"/>
          <w:sz w:val="27"/>
          <w:szCs w:val="27"/>
        </w:rPr>
        <w:t>E</w:t>
      </w:r>
      <w:r w:rsidRPr="0058528E">
        <w:rPr>
          <w:rFonts w:ascii="Arial Narrow" w:hAnsi="Arial Narrow" w:cs="Arial"/>
          <w:bCs/>
          <w:sz w:val="27"/>
          <w:szCs w:val="27"/>
        </w:rPr>
        <w:t xml:space="preserve">stas circunstancias imprecisas asentadas en el acta impugnada, se traducen en insuficiente motivación, </w:t>
      </w:r>
      <w:r w:rsidRPr="0058528E">
        <w:rPr>
          <w:rFonts w:ascii="Arial Narrow" w:hAnsi="Arial Narrow" w:cs="Arial"/>
          <w:sz w:val="27"/>
          <w:szCs w:val="27"/>
        </w:rPr>
        <w:t>en consecuencia, no fue levantada en forma detallada, ya que el inspector   demandado dejó de expresar las circunstancias de hecho y las razones inmediatas que hacen posible determinar la aplicación o no al caso concreto de la norma jurídica invocada como fundamento legal, datos necesarios para determinar si se dio o no la vulneración al  precepto reglamentario y, por ende, justificar la retención de la placa, amén de que es un acto consecuente de un acto ilegal.</w:t>
      </w:r>
      <w:r w:rsidRPr="0058528E">
        <w:rPr>
          <w:rFonts w:ascii="Arial Narrow" w:hAnsi="Arial Narrow"/>
          <w:sz w:val="27"/>
          <w:szCs w:val="27"/>
        </w:rPr>
        <w:t xml:space="preserve"> .</w:t>
      </w:r>
      <w:r w:rsidRPr="0058528E">
        <w:rPr>
          <w:rFonts w:ascii="Arial Narrow" w:hAnsi="Arial Narrow" w:cs="Arial"/>
          <w:sz w:val="27"/>
          <w:szCs w:val="27"/>
        </w:rPr>
        <w:t xml:space="preserve"> . . . . . . . . . . . . . . . . . .</w:t>
      </w:r>
      <w:r w:rsidRPr="0058528E">
        <w:rPr>
          <w:rFonts w:ascii="Arial Narrow" w:hAnsi="Arial Narrow"/>
          <w:sz w:val="27"/>
          <w:szCs w:val="27"/>
        </w:rPr>
        <w:t xml:space="preserve"> .</w:t>
      </w:r>
      <w:r w:rsidRPr="0058528E">
        <w:rPr>
          <w:rFonts w:ascii="Arial Narrow" w:hAnsi="Arial Narrow" w:cs="Arial"/>
          <w:sz w:val="27"/>
          <w:szCs w:val="27"/>
        </w:rPr>
        <w:t xml:space="preserve"> . . . .</w:t>
      </w:r>
      <w:r w:rsidRPr="0058528E">
        <w:rPr>
          <w:rFonts w:ascii="Arial Narrow" w:hAnsi="Arial Narrow"/>
          <w:sz w:val="27"/>
          <w:szCs w:val="27"/>
        </w:rPr>
        <w:t xml:space="preserve"> .</w:t>
      </w:r>
      <w:r w:rsidRPr="0058528E">
        <w:rPr>
          <w:rFonts w:ascii="Arial Narrow" w:hAnsi="Arial Narrow" w:cs="Arial"/>
          <w:sz w:val="27"/>
          <w:szCs w:val="27"/>
        </w:rPr>
        <w:t xml:space="preserve"> .  . . . . . . . . . . . . . . . . .</w:t>
      </w:r>
      <w:r w:rsidRPr="0058528E">
        <w:rPr>
          <w:rFonts w:ascii="Arial Narrow" w:hAnsi="Arial Narrow"/>
          <w:sz w:val="27"/>
          <w:szCs w:val="27"/>
        </w:rPr>
        <w:t xml:space="preserve"> .</w:t>
      </w:r>
      <w:r w:rsidRPr="0058528E">
        <w:rPr>
          <w:rFonts w:ascii="Arial Narrow" w:hAnsi="Arial Narrow" w:cs="Arial"/>
          <w:sz w:val="27"/>
          <w:szCs w:val="27"/>
        </w:rPr>
        <w:t xml:space="preserve"> . . . . . . . . . . . . . . . . . </w:t>
      </w:r>
    </w:p>
    <w:p w:rsidR="00993A10" w:rsidRPr="0058528E" w:rsidRDefault="00993A10" w:rsidP="00993A10">
      <w:pPr>
        <w:tabs>
          <w:tab w:val="left" w:pos="1252"/>
        </w:tabs>
        <w:spacing w:line="276" w:lineRule="auto"/>
        <w:jc w:val="both"/>
        <w:rPr>
          <w:rFonts w:ascii="Arial Narrow" w:hAnsi="Arial Narrow"/>
          <w:sz w:val="27"/>
          <w:szCs w:val="27"/>
        </w:rPr>
      </w:pPr>
    </w:p>
    <w:p w:rsidR="00993A10" w:rsidRPr="0058528E" w:rsidRDefault="00993A10" w:rsidP="00993A10">
      <w:pPr>
        <w:tabs>
          <w:tab w:val="left" w:pos="1252"/>
        </w:tabs>
        <w:spacing w:line="360" w:lineRule="auto"/>
        <w:ind w:firstLine="709"/>
        <w:jc w:val="both"/>
        <w:rPr>
          <w:rFonts w:ascii="Arial Narrow" w:hAnsi="Arial Narrow" w:cs="Arial"/>
          <w:sz w:val="27"/>
          <w:szCs w:val="27"/>
        </w:rPr>
      </w:pPr>
      <w:r w:rsidRPr="0058528E">
        <w:rPr>
          <w:rFonts w:ascii="Arial Narrow" w:hAnsi="Arial Narrow"/>
          <w:sz w:val="27"/>
          <w:szCs w:val="27"/>
        </w:rPr>
        <w:t xml:space="preserve">De este modo, el acta impugnada es contraria a derecho al trasgredir en perjuicio de la parte actora los artículos 4 de la Ley Orgánica Municipal para el Estado de Guanajuato y 137, fracción VI, del Código de Procedimiento y Justicia Administrativa para el Estado y los Municipios de Guanajuato, circunstancia irregular que afecta de manera directa e inmediata su esfera jurídica; por tal motivo, en la especie, se actualiza la causal de ilegalidad establecida en el artículo 302, fracción II, del </w:t>
      </w:r>
      <w:proofErr w:type="spellStart"/>
      <w:r w:rsidRPr="0058528E">
        <w:rPr>
          <w:rFonts w:ascii="Arial Narrow" w:hAnsi="Arial Narrow"/>
          <w:sz w:val="27"/>
          <w:szCs w:val="27"/>
        </w:rPr>
        <w:t>pluricitado</w:t>
      </w:r>
      <w:proofErr w:type="spellEnd"/>
      <w:r w:rsidRPr="0058528E">
        <w:rPr>
          <w:rFonts w:ascii="Arial Narrow" w:hAnsi="Arial Narrow"/>
          <w:sz w:val="27"/>
          <w:szCs w:val="27"/>
        </w:rPr>
        <w:t xml:space="preserve"> Código de Procedimiento y Justicia Administrativa.</w:t>
      </w:r>
      <w:r w:rsidRPr="0058528E">
        <w:rPr>
          <w:rFonts w:ascii="Arial Narrow" w:hAnsi="Arial Narrow" w:cs="Arial"/>
          <w:sz w:val="27"/>
          <w:szCs w:val="27"/>
        </w:rPr>
        <w:t xml:space="preserve"> . . . . . . . . . . . . </w:t>
      </w:r>
    </w:p>
    <w:p w:rsidR="00993A10" w:rsidRPr="0058528E" w:rsidRDefault="00993A10" w:rsidP="00993A10">
      <w:pPr>
        <w:tabs>
          <w:tab w:val="left" w:pos="1252"/>
        </w:tabs>
        <w:spacing w:line="276" w:lineRule="auto"/>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Por lo tanto, con fundamento en el artículo 300, fracción II, del mismo Código, lo procedente es declarar la </w:t>
      </w:r>
      <w:r w:rsidRPr="0058528E">
        <w:rPr>
          <w:rFonts w:ascii="Arial Narrow" w:hAnsi="Arial Narrow"/>
          <w:b/>
          <w:sz w:val="27"/>
          <w:szCs w:val="27"/>
        </w:rPr>
        <w:t>nulidad total del acta de infracción número 40</w:t>
      </w:r>
      <w:r w:rsidR="00E26F70" w:rsidRPr="0058528E">
        <w:rPr>
          <w:rFonts w:ascii="Arial Narrow" w:hAnsi="Arial Narrow"/>
          <w:b/>
          <w:sz w:val="27"/>
          <w:szCs w:val="27"/>
        </w:rPr>
        <w:t xml:space="preserve">4935, de fecha 24 veinticuatro </w:t>
      </w:r>
      <w:r w:rsidRPr="0058528E">
        <w:rPr>
          <w:rFonts w:ascii="Arial Narrow" w:hAnsi="Arial Narrow"/>
          <w:b/>
          <w:sz w:val="27"/>
          <w:szCs w:val="27"/>
        </w:rPr>
        <w:t>de junio  del año 2019 dos mil diecinueve</w:t>
      </w:r>
      <w:r w:rsidRPr="0058528E">
        <w:rPr>
          <w:rFonts w:ascii="Arial Narrow" w:hAnsi="Arial Narrow"/>
          <w:sz w:val="27"/>
          <w:szCs w:val="27"/>
        </w:rPr>
        <w:t xml:space="preserve"> y de sus actos  consecuentes  dentro de los que se encuentra la calificación de la infracción, como fruto de una acto viciado </w:t>
      </w:r>
      <w:r w:rsidRPr="0058528E">
        <w:rPr>
          <w:rFonts w:ascii="Arial Narrow" w:hAnsi="Arial Narrow"/>
          <w:b/>
          <w:i/>
          <w:sz w:val="27"/>
          <w:szCs w:val="27"/>
        </w:rPr>
        <w:t>-</w:t>
      </w:r>
      <w:r w:rsidRPr="0058528E">
        <w:rPr>
          <w:rFonts w:ascii="Arial Narrow" w:hAnsi="Arial Narrow"/>
          <w:i/>
          <w:sz w:val="27"/>
          <w:szCs w:val="27"/>
        </w:rPr>
        <w:t xml:space="preserve">acto en donde se determina la comisión de la falta administrativa y se le impone a la parte actora una multa por la cantidad de </w:t>
      </w:r>
      <w:r w:rsidRPr="0058528E">
        <w:rPr>
          <w:rFonts w:ascii="Arial Narrow" w:hAnsi="Arial Narrow"/>
          <w:sz w:val="27"/>
          <w:szCs w:val="27"/>
        </w:rPr>
        <w:t>$659.02 (Seiscientos cincuenta y nueve pesos 02/100 Moneda Nacional)</w:t>
      </w:r>
      <w:r w:rsidRPr="0058528E">
        <w:rPr>
          <w:rFonts w:ascii="Arial Narrow" w:hAnsi="Arial Narrow"/>
          <w:b/>
          <w:sz w:val="27"/>
          <w:szCs w:val="27"/>
        </w:rPr>
        <w:t>-</w:t>
      </w:r>
      <w:r w:rsidRPr="0058528E">
        <w:rPr>
          <w:rFonts w:ascii="Arial Narrow" w:hAnsi="Arial Narrow"/>
          <w:sz w:val="27"/>
          <w:szCs w:val="27"/>
        </w:rPr>
        <w:t xml:space="preserve">, pues el acta de </w:t>
      </w:r>
      <w:r w:rsidRPr="0058528E">
        <w:rPr>
          <w:rFonts w:ascii="Arial Narrow" w:hAnsi="Arial Narrow"/>
          <w:sz w:val="27"/>
          <w:szCs w:val="27"/>
        </w:rPr>
        <w:lastRenderedPageBreak/>
        <w:t>infracción afectada de nulidad tiene el carácter de acto principal y la calificación de la infracción el carácter de accesorio, por ende, no existe impedimento para declarar la nulidad de la referida calificación, en virtud de ser fruto de un acto viciado de origen.</w:t>
      </w:r>
      <w:r w:rsidRPr="0058528E">
        <w:rPr>
          <w:rFonts w:ascii="Arial Narrow" w:hAnsi="Arial Narrow" w:cs="Arial"/>
          <w:sz w:val="27"/>
          <w:szCs w:val="27"/>
        </w:rPr>
        <w:t xml:space="preserve"> </w:t>
      </w:r>
    </w:p>
    <w:p w:rsidR="00993A10" w:rsidRPr="0058528E" w:rsidRDefault="00993A10" w:rsidP="00993A10">
      <w:pPr>
        <w:spacing w:line="276" w:lineRule="auto"/>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cs="Arial"/>
          <w:iCs/>
          <w:sz w:val="27"/>
          <w:szCs w:val="27"/>
        </w:rPr>
      </w:pPr>
      <w:r w:rsidRPr="0058528E">
        <w:rPr>
          <w:rFonts w:ascii="Arial Narrow" w:hAnsi="Arial Narrow" w:cs="Arial"/>
          <w:sz w:val="27"/>
          <w:szCs w:val="27"/>
        </w:rPr>
        <w:t xml:space="preserve">Respecto </w:t>
      </w:r>
      <w:r w:rsidRPr="0058528E">
        <w:rPr>
          <w:rFonts w:ascii="Arial Narrow" w:hAnsi="Arial Narrow" w:cs="Arial"/>
          <w:sz w:val="27"/>
          <w:szCs w:val="27"/>
          <w:lang w:val="es-MX"/>
        </w:rPr>
        <w:t xml:space="preserve">a la declaración de la </w:t>
      </w:r>
      <w:r w:rsidRPr="0058528E">
        <w:rPr>
          <w:rFonts w:ascii="Arial Narrow" w:hAnsi="Arial Narrow"/>
          <w:sz w:val="27"/>
          <w:szCs w:val="27"/>
          <w:lang w:val="es-MX"/>
        </w:rPr>
        <w:t xml:space="preserve">nulidad </w:t>
      </w:r>
      <w:r w:rsidRPr="0058528E">
        <w:rPr>
          <w:rFonts w:ascii="Arial Narrow" w:hAnsi="Arial Narrow"/>
          <w:sz w:val="27"/>
          <w:szCs w:val="27"/>
        </w:rPr>
        <w:t>total del acta de infracción</w:t>
      </w:r>
      <w:r w:rsidRPr="0058528E">
        <w:rPr>
          <w:rFonts w:ascii="Arial Narrow" w:hAnsi="Arial Narrow" w:cs="Arial"/>
          <w:sz w:val="27"/>
          <w:szCs w:val="27"/>
          <w:lang w:val="es-MX"/>
        </w:rPr>
        <w:t xml:space="preserve"> combatida resulta ilustrativo como criterio orientador el sostenido por la Suprema Corte de Justicia de la Nación, en </w:t>
      </w:r>
      <w:r w:rsidRPr="0058528E">
        <w:rPr>
          <w:rFonts w:ascii="Arial Narrow" w:hAnsi="Arial Narrow" w:cs="Arial"/>
          <w:iCs/>
          <w:sz w:val="27"/>
          <w:szCs w:val="27"/>
          <w:lang w:val="es-MX"/>
        </w:rPr>
        <w:t>Jurisprudencia,</w:t>
      </w:r>
      <w:r w:rsidRPr="0058528E">
        <w:rPr>
          <w:rFonts w:ascii="Arial Narrow" w:hAnsi="Arial Narrow" w:cs="Arial"/>
          <w:sz w:val="27"/>
          <w:szCs w:val="27"/>
          <w:lang w:val="es-MX"/>
        </w:rPr>
        <w:t xml:space="preserve"> </w:t>
      </w:r>
      <w:r w:rsidRPr="0058528E">
        <w:rPr>
          <w:rFonts w:ascii="Arial Narrow" w:hAnsi="Arial Narrow" w:cs="Arial"/>
          <w:iCs/>
          <w:sz w:val="27"/>
          <w:szCs w:val="27"/>
          <w:lang w:val="es-MX"/>
        </w:rPr>
        <w:t xml:space="preserve">Número Registro: 920,704. Materia(s): Común. Novena Época. Instancia: Segunda Sala. Fuente: Apéndice (actualización 2001). Tomo VI, Común, Jurisprudencia SCJN. Tesis: 34. Página: 46. Genealogía: Semanario Judicial de la Federación y su Gaceta, Tomo XII, septiembre de 2000, página 95, Segunda Sala, tesis 2a./J. </w:t>
      </w:r>
      <w:r w:rsidRPr="0058528E">
        <w:rPr>
          <w:rFonts w:ascii="Arial Narrow" w:hAnsi="Arial Narrow" w:cs="Arial"/>
          <w:iCs/>
          <w:sz w:val="27"/>
          <w:szCs w:val="27"/>
        </w:rPr>
        <w:t>79/2000, bajo el rubro</w:t>
      </w:r>
      <w:proofErr w:type="gramStart"/>
      <w:r w:rsidRPr="0058528E">
        <w:rPr>
          <w:rFonts w:ascii="Arial Narrow" w:hAnsi="Arial Narrow" w:cs="Arial"/>
          <w:iCs/>
          <w:sz w:val="27"/>
          <w:szCs w:val="27"/>
        </w:rPr>
        <w:t>: .</w:t>
      </w:r>
      <w:proofErr w:type="gramEnd"/>
      <w:r w:rsidRPr="0058528E">
        <w:rPr>
          <w:rFonts w:ascii="Arial Narrow" w:hAnsi="Arial Narrow" w:cs="Arial"/>
          <w:iCs/>
          <w:sz w:val="27"/>
          <w:szCs w:val="27"/>
        </w:rPr>
        <w:t xml:space="preserve">  . . . . . . . . . . . . . . . . .</w:t>
      </w:r>
    </w:p>
    <w:p w:rsidR="00993A10" w:rsidRPr="0058528E" w:rsidRDefault="00993A10" w:rsidP="00993A10">
      <w:pPr>
        <w:spacing w:line="276" w:lineRule="auto"/>
        <w:jc w:val="both"/>
        <w:rPr>
          <w:rFonts w:ascii="Arial Narrow" w:hAnsi="Arial Narrow" w:cs="Arial"/>
          <w:iCs/>
        </w:rPr>
      </w:pPr>
    </w:p>
    <w:p w:rsidR="00993A10" w:rsidRPr="0058528E" w:rsidRDefault="00993A10" w:rsidP="00993A10">
      <w:pPr>
        <w:spacing w:line="360" w:lineRule="auto"/>
        <w:ind w:firstLine="708"/>
        <w:jc w:val="both"/>
        <w:rPr>
          <w:rFonts w:ascii="Arial Narrow" w:hAnsi="Arial Narrow" w:cs="Arial"/>
          <w:i/>
          <w:iCs/>
          <w:lang w:val="es-MX"/>
        </w:rPr>
      </w:pPr>
      <w:r w:rsidRPr="0058528E">
        <w:rPr>
          <w:rFonts w:ascii="Arial Narrow" w:hAnsi="Arial Narrow" w:cs="Arial"/>
          <w:iCs/>
        </w:rPr>
        <w:t>“</w:t>
      </w:r>
      <w:r w:rsidRPr="0058528E">
        <w:rPr>
          <w:rFonts w:ascii="Arial Narrow" w:hAnsi="Arial Narrow" w:cs="Arial"/>
          <w:b/>
          <w:bCs/>
          <w:i/>
          <w:iCs/>
        </w:rPr>
        <w:t xml:space="preserve">INCONFORMIDAD. </w:t>
      </w:r>
      <w:r w:rsidRPr="0058528E">
        <w:rPr>
          <w:rFonts w:ascii="Arial Narrow" w:hAnsi="Arial Narrow" w:cs="Arial"/>
          <w:b/>
          <w:bCs/>
          <w:i/>
          <w:iCs/>
          <w:lang w:val="es-MX"/>
        </w:rPr>
        <w:t>LA SENTENCIA QUE OTORGA EL AMPARO POR FALTA DE FUNDAMENTACIÓN Y MOTIVACIÓN, NO OBLIGA A DICTAR UNA NUEVA RESOLUCIÓN, A MENOS QUE SE TRATE DEL DERECHO DE PETICIÓN O DE LA RESOLUCIÓN DE UN RECURSO O JUICIO.</w:t>
      </w:r>
      <w:r w:rsidRPr="0058528E">
        <w:rPr>
          <w:rFonts w:ascii="Arial Narrow" w:hAnsi="Arial Narrow" w:cs="Arial"/>
          <w:i/>
          <w:iCs/>
          <w:lang w:val="es-MX"/>
        </w:rPr>
        <w:t xml:space="preserve"> Conforme a la tesis publicada con el número 261, del Tomo VI, del Apéndice al Semanario Judicial de la Federación 1917-1995 bajo el rubro de "FUNDAMENTACIÓN Y MOTIVACIÓN, AMPARO EN CASO DE LA GARANTÍA DE.", por regla general, los efectos de una ejecutoria de amparo que otorga la protección constitucional por falta de fundamentación y motivación, son los de constreñir a la autoridad responsable a nulificar o dejar sin efectos el acto o actos reclamados, dejándola en aptitud de emitir otro acto, siempre que subsane el vicio formal. De lo anterior se desprende que la autoridad se encuentra en libertad de emitir un nuevo acto o de no hacerlo. Sin embargo, la autoridad se verá necesariamente constreñida a emitir un nuevo acto, subsanando el vicio formal descrito, cuando el acto reclamado consista en una resolución que se emita en respuesta al ejercicio del derecho de petición o que resuelva una instancia, recurso o juicio, ya que en esas hipótesis es preciso que el acto carente de fundamentación y motivación se sustituya por otro sin esas deficiencias pues, de lo contrario, se dejarían sin resolver aquéllos.”. . . . . . . . . . . . . . . . . . . . . . . . . . . . . .</w:t>
      </w:r>
    </w:p>
    <w:p w:rsidR="00993A10" w:rsidRPr="0058528E" w:rsidRDefault="00993A10" w:rsidP="00993A10">
      <w:pPr>
        <w:spacing w:line="276" w:lineRule="auto"/>
        <w:jc w:val="both"/>
        <w:rPr>
          <w:rFonts w:ascii="Arial Narrow" w:hAnsi="Arial Narrow"/>
          <w:sz w:val="27"/>
          <w:szCs w:val="27"/>
          <w:lang w:val="es-MX"/>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lang w:val="es-MX"/>
        </w:rPr>
        <w:t xml:space="preserve">De igual manera, respecto </w:t>
      </w:r>
      <w:r w:rsidRPr="0058528E">
        <w:rPr>
          <w:rFonts w:ascii="Arial Narrow" w:hAnsi="Arial Narrow"/>
          <w:sz w:val="27"/>
          <w:szCs w:val="27"/>
        </w:rPr>
        <w:t xml:space="preserve">a que la multa es fruto de un acto viciado resulta ilustrativo como criterio orientador el sostenido por el Primer Tribunal Colegiado en Materia Administrativa del Primer Circuito, de la Séptima Época, Apéndice de 1995, Tomo VI, Parte TCC, Tesis 565, Página 376, bajo el rubro: </w:t>
      </w:r>
      <w:r w:rsidRPr="0058528E">
        <w:rPr>
          <w:rFonts w:ascii="Arial Narrow" w:hAnsi="Arial Narrow" w:cs="Arial"/>
          <w:sz w:val="27"/>
          <w:szCs w:val="27"/>
        </w:rPr>
        <w:t xml:space="preserve">. . . . . . . . . . . . . . . . . . . . </w:t>
      </w:r>
    </w:p>
    <w:p w:rsidR="00993A10" w:rsidRPr="0058528E" w:rsidRDefault="00993A10" w:rsidP="00993A10">
      <w:pPr>
        <w:spacing w:line="276" w:lineRule="auto"/>
        <w:jc w:val="both"/>
        <w:rPr>
          <w:rFonts w:ascii="Arial Narrow" w:hAnsi="Arial Narrow"/>
        </w:rPr>
      </w:pPr>
    </w:p>
    <w:p w:rsidR="00993A10" w:rsidRPr="0058528E" w:rsidRDefault="00993A10" w:rsidP="00993A10">
      <w:pPr>
        <w:spacing w:line="360" w:lineRule="auto"/>
        <w:ind w:firstLine="708"/>
        <w:jc w:val="both"/>
        <w:rPr>
          <w:rFonts w:ascii="Arial Narrow" w:eastAsia="MS Mincho" w:hAnsi="Arial Narrow"/>
          <w:i/>
        </w:rPr>
      </w:pPr>
      <w:r w:rsidRPr="0058528E">
        <w:rPr>
          <w:rFonts w:ascii="Arial Narrow" w:eastAsia="MS Mincho" w:hAnsi="Arial Narrow"/>
          <w:i/>
        </w:rPr>
        <w:lastRenderedPageBreak/>
        <w:t>“</w:t>
      </w:r>
      <w:r w:rsidRPr="0058528E">
        <w:rPr>
          <w:rFonts w:ascii="Arial Narrow" w:eastAsia="MS Mincho" w:hAnsi="Arial Narrow"/>
          <w:b/>
          <w:i/>
        </w:rPr>
        <w:t>ACTOS VICIADOS, FRUTOS DE</w:t>
      </w:r>
      <w:r w:rsidRPr="0058528E">
        <w:rPr>
          <w:rFonts w:ascii="Arial Narrow" w:eastAsia="MS Mincho" w:hAnsi="Arial Narrow"/>
          <w:i/>
        </w:rPr>
        <w:t xml:space="preserve">. Si un acto o diligencia de la autoridad está viciado y resulta inconstitucional, todos los actos derivados de él, o que se apoyen en él, o que en alguna forma estén condicionados por él, resultan también inconstitucionales por su origen, y los tribunales no deben darles valor legal, ya que de hacerlo, por una parte alentarían prácticas viciosas, cuyos frutos serían aprovechables por quienes las realizan y, por otra parte, los tribunales se harían en alguna forma partícipes de tal conducta irregular, al otorgar a tales actos valor legal.” . . . . . . . . . . . . . . . . . . . . . . . . . . . . . . . . . . . . . . . . . . . . . . . . . . . . . . .  . . . . . . . . . </w:t>
      </w:r>
    </w:p>
    <w:p w:rsidR="00993A10" w:rsidRPr="0058528E" w:rsidRDefault="00993A10" w:rsidP="00993A10">
      <w:pPr>
        <w:spacing w:line="276" w:lineRule="auto"/>
        <w:jc w:val="both"/>
        <w:rPr>
          <w:rFonts w:ascii="Arial Narrow" w:hAnsi="Arial Narrow"/>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Por consiguiente, la declaración de nulidad total de la boleta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subjetivos administrativos violados.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En consecuencia, con fundamento en el artículo 300, fracciones V y VI, del invocado Código de Procedimiento y Justicia Administrativa, lo procedente es  reconocer al justiciable el derecho que tiene a la devolución de la cantidad </w:t>
      </w:r>
      <w:r w:rsidRPr="0058528E">
        <w:rPr>
          <w:rFonts w:ascii="Arial Narrow" w:hAnsi="Arial Narrow" w:cs="Arial"/>
          <w:sz w:val="27"/>
          <w:szCs w:val="27"/>
        </w:rPr>
        <w:t>pagada por concepto de multa,</w:t>
      </w:r>
      <w:r w:rsidRPr="0058528E">
        <w:rPr>
          <w:rFonts w:ascii="Arial Narrow" w:hAnsi="Arial Narrow"/>
          <w:sz w:val="27"/>
          <w:szCs w:val="27"/>
        </w:rPr>
        <w:t xml:space="preserve"> en virtud de que con el recibo oficial AA 87</w:t>
      </w:r>
      <w:r w:rsidR="00E26F70" w:rsidRPr="0058528E">
        <w:rPr>
          <w:rFonts w:ascii="Arial Narrow" w:hAnsi="Arial Narrow"/>
          <w:sz w:val="27"/>
          <w:szCs w:val="27"/>
        </w:rPr>
        <w:t>48612 de fecha 29</w:t>
      </w:r>
      <w:r w:rsidRPr="0058528E">
        <w:rPr>
          <w:rFonts w:ascii="Arial Narrow" w:hAnsi="Arial Narrow"/>
          <w:sz w:val="27"/>
          <w:szCs w:val="27"/>
        </w:rPr>
        <w:t xml:space="preserve"> </w:t>
      </w:r>
      <w:r w:rsidR="00E26F70" w:rsidRPr="0058528E">
        <w:rPr>
          <w:rFonts w:ascii="Arial Narrow" w:hAnsi="Arial Narrow"/>
          <w:sz w:val="27"/>
          <w:szCs w:val="27"/>
        </w:rPr>
        <w:t xml:space="preserve">veintinueve </w:t>
      </w:r>
      <w:r w:rsidRPr="0058528E">
        <w:rPr>
          <w:rFonts w:ascii="Arial Narrow" w:hAnsi="Arial Narrow"/>
          <w:sz w:val="27"/>
          <w:szCs w:val="27"/>
        </w:rPr>
        <w:t>de ju</w:t>
      </w:r>
      <w:r w:rsidR="00E26F70" w:rsidRPr="0058528E">
        <w:rPr>
          <w:rFonts w:ascii="Arial Narrow" w:hAnsi="Arial Narrow"/>
          <w:sz w:val="27"/>
          <w:szCs w:val="27"/>
        </w:rPr>
        <w:t xml:space="preserve">nio </w:t>
      </w:r>
      <w:r w:rsidRPr="0058528E">
        <w:rPr>
          <w:rFonts w:ascii="Arial Narrow" w:hAnsi="Arial Narrow"/>
          <w:sz w:val="27"/>
          <w:szCs w:val="27"/>
        </w:rPr>
        <w:t xml:space="preserve">del año 2019 dos mil diecinueve, que obra en autos, se acreditó el pago realizado, por ende,  </w:t>
      </w:r>
      <w:r w:rsidRPr="0058528E">
        <w:rPr>
          <w:rFonts w:ascii="Arial Narrow" w:hAnsi="Arial Narrow"/>
          <w:sz w:val="27"/>
          <w:szCs w:val="27"/>
          <w:lang w:val="es-MX"/>
        </w:rPr>
        <w:t xml:space="preserve">se condena al Inspector Técnico  demandado a que realice las gestiones necesarias ante la Dirección General de Ingresos de la Tesorería Municipal </w:t>
      </w:r>
      <w:r w:rsidRPr="0058528E">
        <w:rPr>
          <w:rFonts w:ascii="Arial Narrow" w:hAnsi="Arial Narrow"/>
          <w:sz w:val="27"/>
          <w:szCs w:val="27"/>
        </w:rPr>
        <w:t xml:space="preserve">o la Dependencia competente, para que a la parte actora se le haga la devolución de la cantidad de $659.02 (Seiscientos cincuenta y nueve pesos 02/100 Moneda Nacional), pagada por concepto de multa y, en su caso, realice las diligencias indispensables para cumplir este fallo. No es óbice que la autoridad al momento de contestar la demanda señala que no se ubica dentro de ninguno de los supuestos del artículo 15 de la Ley de Hacienda para los Municipios de Guanajuato, en tanto que como se señaló la condena es para realizar las gestiones necesarias ante la dirección señala con antelación  . . . . . . . . . . . . . . . . . . .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Asimismo, el justiciable en su demanda solicita el pago de intereses que se generen por la cantidad que fue pagada por concepto de multa, de acuerdo con el artículo 53 de la Ley de Hacienda para los Municipios del Estado de Guanajuato; sin embargo </w:t>
      </w:r>
      <w:r w:rsidRPr="0058528E">
        <w:rPr>
          <w:rFonts w:ascii="Arial Narrow" w:hAnsi="Arial Narrow" w:cs="Arial"/>
          <w:sz w:val="27"/>
          <w:szCs w:val="27"/>
        </w:rPr>
        <w:t xml:space="preserve">no expresa razonamiento lógico-jurídico para justificar la procedencia de dicha pretensión y partiendo de la premisa de que la multa pagada no excede la cantidad de multiplicar 150 ciento cincuenta la Unidad de Medida y Actualización Diaria, </w:t>
      </w:r>
      <w:r w:rsidRPr="0058528E">
        <w:rPr>
          <w:rFonts w:ascii="Arial Narrow" w:hAnsi="Arial Narrow"/>
          <w:sz w:val="27"/>
          <w:szCs w:val="27"/>
        </w:rPr>
        <w:t>el Juzgador suple la queja deficiente</w:t>
      </w:r>
      <w:r w:rsidRPr="0058528E">
        <w:rPr>
          <w:rFonts w:ascii="Arial Narrow" w:hAnsi="Arial Narrow" w:cs="Arial"/>
          <w:sz w:val="27"/>
          <w:szCs w:val="27"/>
        </w:rPr>
        <w:t xml:space="preserve"> planteada en la demanda, de </w:t>
      </w:r>
      <w:r w:rsidRPr="0058528E">
        <w:rPr>
          <w:rFonts w:ascii="Arial Narrow" w:hAnsi="Arial Narrow"/>
          <w:sz w:val="27"/>
          <w:szCs w:val="27"/>
        </w:rPr>
        <w:t xml:space="preserve">acuerdo a lo señalado en la fracción III del artículo 301 del </w:t>
      </w:r>
      <w:proofErr w:type="spellStart"/>
      <w:r w:rsidRPr="0058528E">
        <w:rPr>
          <w:rFonts w:ascii="Arial Narrow" w:hAnsi="Arial Narrow"/>
          <w:sz w:val="27"/>
          <w:szCs w:val="27"/>
        </w:rPr>
        <w:t>pluricitado</w:t>
      </w:r>
      <w:proofErr w:type="spellEnd"/>
      <w:r w:rsidRPr="0058528E">
        <w:rPr>
          <w:rFonts w:ascii="Arial Narrow" w:hAnsi="Arial Narrow"/>
          <w:sz w:val="27"/>
          <w:szCs w:val="27"/>
        </w:rPr>
        <w:t xml:space="preserve"> Código de Procedimiento y Justicia Administrativa, respecto al pago de intereses a cargo del Fisco Municipal sobre la cantidad de $659.02 (Seiscientos cincuenta y nueve pesos 02/100 Moneda Nacional),</w:t>
      </w:r>
      <w:r w:rsidRPr="0058528E">
        <w:rPr>
          <w:rFonts w:ascii="Arial Narrow" w:hAnsi="Arial Narrow" w:cs="Arial"/>
          <w:sz w:val="27"/>
          <w:szCs w:val="27"/>
        </w:rPr>
        <w:t xml:space="preserve"> </w:t>
      </w:r>
      <w:r w:rsidRPr="0058528E">
        <w:rPr>
          <w:rFonts w:ascii="Arial Narrow" w:hAnsi="Arial Narrow"/>
          <w:sz w:val="27"/>
          <w:szCs w:val="27"/>
        </w:rPr>
        <w:t xml:space="preserve">pagada indebidamente, </w:t>
      </w:r>
      <w:r w:rsidRPr="0058528E">
        <w:rPr>
          <w:rFonts w:ascii="Arial Narrow" w:hAnsi="Arial Narrow" w:cs="Arial"/>
          <w:sz w:val="27"/>
          <w:szCs w:val="27"/>
        </w:rPr>
        <w:t xml:space="preserve">resulta procedente por las siguientes razones: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w:sz w:val="27"/>
          <w:szCs w:val="27"/>
        </w:rPr>
        <w:t>El artículo 53 de la Ley de Hacienda para los Municipios del Estado de Guanajuato,</w:t>
      </w:r>
      <w:r w:rsidRPr="0058528E">
        <w:rPr>
          <w:rFonts w:ascii="Arial Narrow" w:hAnsi="Arial Narrow"/>
          <w:sz w:val="27"/>
          <w:szCs w:val="27"/>
        </w:rPr>
        <w:t xml:space="preserve"> contempla el pago de intereses a cargo del Fisco Municipal, cuando </w:t>
      </w:r>
      <w:r w:rsidRPr="0058528E">
        <w:rPr>
          <w:rFonts w:ascii="Arial Narrow" w:hAnsi="Arial Narrow" w:cs="Arial"/>
          <w:sz w:val="27"/>
          <w:szCs w:val="27"/>
        </w:rPr>
        <w:t xml:space="preserve"> dispone: . . . . . . . . . . . . . . . . . . . . . . . . . . . . . . . . . . . . . . . . . . . . . . . . . . . . . . . . . . . .</w:t>
      </w:r>
    </w:p>
    <w:p w:rsidR="00993A10" w:rsidRPr="0058528E" w:rsidRDefault="00993A10" w:rsidP="00993A10">
      <w:pPr>
        <w:spacing w:line="276" w:lineRule="auto"/>
        <w:jc w:val="both"/>
        <w:rPr>
          <w:rFonts w:ascii="Arial Narrow" w:hAnsi="Arial Narrow" w:cs="Arial"/>
        </w:rPr>
      </w:pPr>
    </w:p>
    <w:p w:rsidR="00993A10" w:rsidRPr="0058528E" w:rsidRDefault="00993A10" w:rsidP="00993A10">
      <w:pPr>
        <w:spacing w:line="360" w:lineRule="auto"/>
        <w:ind w:firstLine="708"/>
        <w:jc w:val="both"/>
        <w:rPr>
          <w:rFonts w:ascii="Arial Narrow" w:hAnsi="Arial Narrow" w:cs="Arial"/>
          <w:i/>
        </w:rPr>
      </w:pPr>
      <w:r w:rsidRPr="0058528E">
        <w:rPr>
          <w:rFonts w:ascii="Arial Narrow" w:hAnsi="Arial Narrow" w:cs="Arial"/>
          <w:b/>
          <w:i/>
        </w:rPr>
        <w:t>“</w:t>
      </w:r>
      <w:r w:rsidRPr="0058528E">
        <w:rPr>
          <w:rFonts w:ascii="Arial Narrow" w:hAnsi="Arial Narrow" w:cs="Arial"/>
          <w:i/>
        </w:rPr>
        <w:t xml:space="preserve">Artículo 53.- Cuando se solicite la devolución, ésta deberá efectuarse dentro del plazo de dos meses siguientes a la fecha en que se presentó la solicitud ante la autoridad fiscal competente con todos los datos, informes y documentos que señale la forma oficial respectiva. Si dentro de dicho plazo no se efectúa la devolución, el fisco deberá pagar intereses conforme a una tasa que será igual a la prevista para los recargos en los términos del </w:t>
      </w:r>
      <w:r w:rsidRPr="0058528E">
        <w:rPr>
          <w:rFonts w:ascii="Arial Narrow" w:hAnsi="Arial Narrow" w:cs="Arial"/>
          <w:bCs/>
          <w:i/>
        </w:rPr>
        <w:t>artículo</w:t>
      </w:r>
      <w:r w:rsidRPr="0058528E">
        <w:rPr>
          <w:rFonts w:ascii="Arial Narrow" w:hAnsi="Arial Narrow" w:cs="Arial"/>
          <w:i/>
        </w:rPr>
        <w:t xml:space="preserve"> 49 de esta Ley. Los intereses se calcularán sobre las cantidades que proceda devolver, excluyendo los propios intereses y se computarán desde que se venció el plazo hasta la fecha en que se efectúe la devolución o se pongan las cantidades a disposición del interesado.</w:t>
      </w:r>
    </w:p>
    <w:p w:rsidR="00993A10" w:rsidRPr="0058528E" w:rsidRDefault="00993A10" w:rsidP="00993A10">
      <w:pPr>
        <w:spacing w:line="276" w:lineRule="auto"/>
        <w:jc w:val="both"/>
        <w:rPr>
          <w:rFonts w:ascii="Arial Narrow" w:hAnsi="Arial Narrow" w:cs="Arial"/>
          <w:i/>
        </w:rPr>
      </w:pPr>
    </w:p>
    <w:p w:rsidR="00993A10" w:rsidRPr="0058528E" w:rsidRDefault="00993A10" w:rsidP="00993A10">
      <w:pPr>
        <w:spacing w:line="360" w:lineRule="auto"/>
        <w:ind w:firstLine="708"/>
        <w:jc w:val="both"/>
        <w:rPr>
          <w:rFonts w:ascii="Arial Narrow" w:hAnsi="Arial Narrow" w:cs="Arial"/>
          <w:i/>
        </w:rPr>
      </w:pPr>
      <w:r w:rsidRPr="0058528E">
        <w:rPr>
          <w:rFonts w:ascii="Arial Narrow" w:hAnsi="Arial Narrow" w:cs="Arial"/>
          <w:i/>
        </w:rPr>
        <w:t>El contribuyente que habiendo efectuado el pago de un crédito fiscal determinado por la autoridad interponga oportunamente los medios de defensa que las leyes establezcan y obtenga resolución firme que le sea favorable total o parcialmente, tendrá derecho a obtener del fisco el pago de intereses conforme a la tasa que señale la Ley Anual de Ingresos para los recargos, sobre las cantidades pagadas indebidamente y a partir de que se efectuó el pago.</w:t>
      </w:r>
      <w:r w:rsidRPr="0058528E">
        <w:rPr>
          <w:rFonts w:ascii="Arial Narrow" w:hAnsi="Arial Narrow" w:cs="Arial"/>
          <w:b/>
          <w:i/>
        </w:rPr>
        <w:t>”</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sz w:val="27"/>
          <w:szCs w:val="27"/>
        </w:rPr>
        <w:t xml:space="preserve">Como puede advertirse, este precepto contempla la forma </w:t>
      </w:r>
      <w:r w:rsidRPr="0058528E">
        <w:rPr>
          <w:rFonts w:ascii="Arial Narrow" w:hAnsi="Arial Narrow" w:cs="Arial"/>
          <w:sz w:val="27"/>
          <w:szCs w:val="27"/>
        </w:rPr>
        <w:t xml:space="preserve">de calcular los intereses a cargo del Fisco Municipal tratándose de la devolución de cantidades de </w:t>
      </w:r>
      <w:r w:rsidRPr="0058528E">
        <w:rPr>
          <w:rFonts w:ascii="Arial Narrow" w:hAnsi="Arial Narrow" w:cs="Arial"/>
          <w:sz w:val="27"/>
          <w:szCs w:val="27"/>
        </w:rPr>
        <w:lastRenderedPageBreak/>
        <w:t xml:space="preserve">dinero que hubieren sido pagadas indebidamente, en </w:t>
      </w:r>
      <w:r w:rsidRPr="0058528E">
        <w:rPr>
          <w:rFonts w:ascii="Arial Narrow" w:hAnsi="Arial Narrow"/>
          <w:sz w:val="27"/>
          <w:szCs w:val="27"/>
        </w:rPr>
        <w:t xml:space="preserve">dos </w:t>
      </w:r>
      <w:r w:rsidRPr="0058528E">
        <w:rPr>
          <w:rFonts w:ascii="Arial Narrow" w:hAnsi="Arial Narrow" w:cs="Arial"/>
          <w:sz w:val="27"/>
          <w:szCs w:val="27"/>
        </w:rPr>
        <w:t>hipótesis jurídicas, a saber: la primera se actualiza cuando se solicita la devolución de manera directa ante la Tesorería Municipal y si ésta no se regresa en el plazo de dos meses, se pagan intereses calculados a partir del día siguiente al del vencimiento del referido término; y, la segunda opera cuando habiendo realizado el pago de un crédito fiscal y se promueve el medio de defensa que la Ley establece y se obtiene resolución favorable, se cubren intereses sobre la cantidad pagada indebidamente, a partir del día en que se cubrió el pago; sobre el particular cabe precisar que es muy clara la distinción que hace el legislador en esos dos supuestos, en cuanto a la fecha de calculó de los intereses. . . . . . . . . . . . . . . . . . . . . . . .  . . . . . . . . . . . . . . . . . . . . . . . .</w:t>
      </w:r>
    </w:p>
    <w:p w:rsidR="00993A10" w:rsidRPr="0058528E" w:rsidRDefault="00993A10" w:rsidP="00993A10">
      <w:pPr>
        <w:spacing w:line="360" w:lineRule="auto"/>
        <w:ind w:firstLine="708"/>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w:sz w:val="27"/>
          <w:szCs w:val="27"/>
        </w:rPr>
        <w:t xml:space="preserve">No es óbice de lo aquí precisado, el que la demandada cita para precisar el monto en que deben cubrirse los interesas la tesis XXVII.3o.65 A (10a) la cual pertenece a un Circuito diverso y no interpreta el artículo 53 de la Ley de Hacienda para los  Municipios de Guanajuato, razones por las cuales se estima inaplicable al caso, reiterando que el artículo en mención prevé de manera clara el momento a partir del cual deben cubrirse los intereses,  de contenido diverso en los señalados en la tesis citada por la demandada. .  . . . . . . . .  . . . . . . . .  . . . . . . .  . . . .  . . .  . . . . </w:t>
      </w:r>
    </w:p>
    <w:p w:rsidR="00993A10" w:rsidRPr="0058528E" w:rsidRDefault="00993A10" w:rsidP="00993A10">
      <w:pPr>
        <w:spacing w:line="360" w:lineRule="auto"/>
        <w:ind w:firstLine="708"/>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Precisado lo anterior, es dable concluir que en la especie, la situación de la parte justiciable encuadra en la hipótesis prevista en el segundo párrafo del artículo 53 de la citada </w:t>
      </w:r>
      <w:r w:rsidRPr="0058528E">
        <w:rPr>
          <w:rFonts w:ascii="Arial Narrow" w:hAnsi="Arial Narrow" w:cs="Arial"/>
          <w:sz w:val="27"/>
          <w:szCs w:val="27"/>
        </w:rPr>
        <w:t>Ley de Hacienda para los Municipios, en virtud de que con el recibo oficial de pago</w:t>
      </w:r>
      <w:r w:rsidRPr="0058528E">
        <w:rPr>
          <w:rFonts w:ascii="Arial Narrow" w:hAnsi="Arial Narrow"/>
          <w:sz w:val="27"/>
          <w:szCs w:val="27"/>
        </w:rPr>
        <w:t xml:space="preserve"> AA 87</w:t>
      </w:r>
      <w:r w:rsidR="00E26F70" w:rsidRPr="0058528E">
        <w:rPr>
          <w:rFonts w:ascii="Arial Narrow" w:hAnsi="Arial Narrow"/>
          <w:sz w:val="27"/>
          <w:szCs w:val="27"/>
        </w:rPr>
        <w:t xml:space="preserve">48612 de fecha 29 veintinueve de junio </w:t>
      </w:r>
      <w:r w:rsidRPr="0058528E">
        <w:rPr>
          <w:rFonts w:ascii="Arial Narrow" w:hAnsi="Arial Narrow"/>
          <w:sz w:val="27"/>
          <w:szCs w:val="27"/>
        </w:rPr>
        <w:t>el año 2019 dos mil diecinueve,</w:t>
      </w:r>
      <w:r w:rsidRPr="0058528E">
        <w:rPr>
          <w:rFonts w:ascii="Arial Narrow" w:hAnsi="Arial Narrow" w:cs="Arial"/>
          <w:sz w:val="27"/>
          <w:szCs w:val="27"/>
        </w:rPr>
        <w:t xml:space="preserve"> </w:t>
      </w:r>
      <w:r w:rsidRPr="0058528E">
        <w:rPr>
          <w:rFonts w:ascii="Arial Narrow" w:hAnsi="Arial Narrow"/>
          <w:sz w:val="27"/>
          <w:szCs w:val="27"/>
        </w:rPr>
        <w:t>que obra</w:t>
      </w:r>
      <w:r w:rsidRPr="0058528E">
        <w:rPr>
          <w:rFonts w:ascii="Arial Narrow" w:hAnsi="Arial Narrow" w:cs="Arial"/>
          <w:sz w:val="27"/>
          <w:szCs w:val="27"/>
        </w:rPr>
        <w:t xml:space="preserve"> autos, se advierte que el justici</w:t>
      </w:r>
      <w:r w:rsidRPr="0058528E">
        <w:rPr>
          <w:rFonts w:ascii="Arial Narrow" w:hAnsi="Arial Narrow"/>
          <w:sz w:val="27"/>
          <w:szCs w:val="27"/>
        </w:rPr>
        <w:t xml:space="preserve">able pago una multa por la cantidad de $659.02 (Seiscientos cincuenta y nueve pesos 02/100 Moneda Nacional). . . . . . . . .  </w:t>
      </w:r>
      <w:r w:rsidR="00E26F70" w:rsidRPr="0058528E">
        <w:rPr>
          <w:rFonts w:ascii="Arial Narrow" w:hAnsi="Arial Narrow"/>
          <w:sz w:val="27"/>
          <w:szCs w:val="27"/>
        </w:rPr>
        <w:t>. . . . .  . . . . . . . . . . . . . . . . . . . . . . . . . . . .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w:sz w:val="27"/>
          <w:szCs w:val="27"/>
        </w:rPr>
        <w:t>Lo anterior es así, ya que es el caso, que</w:t>
      </w:r>
      <w:r w:rsidRPr="0058528E">
        <w:rPr>
          <w:rFonts w:ascii="Arial Narrow" w:hAnsi="Arial Narrow"/>
          <w:sz w:val="27"/>
          <w:szCs w:val="27"/>
        </w:rPr>
        <w:t xml:space="preserve"> se encuentran acreditados los extremos exigidos por el </w:t>
      </w:r>
      <w:proofErr w:type="spellStart"/>
      <w:r w:rsidRPr="0058528E">
        <w:rPr>
          <w:rFonts w:ascii="Arial Narrow" w:hAnsi="Arial Narrow"/>
          <w:sz w:val="27"/>
          <w:szCs w:val="27"/>
        </w:rPr>
        <w:t>pluricitado</w:t>
      </w:r>
      <w:proofErr w:type="spellEnd"/>
      <w:r w:rsidRPr="0058528E">
        <w:rPr>
          <w:rFonts w:ascii="Arial Narrow" w:hAnsi="Arial Narrow"/>
          <w:sz w:val="27"/>
          <w:szCs w:val="27"/>
        </w:rPr>
        <w:t xml:space="preserve"> artículo 53, segundo párrafo, </w:t>
      </w:r>
      <w:r w:rsidRPr="0058528E">
        <w:rPr>
          <w:rFonts w:ascii="Arial Narrow" w:hAnsi="Arial Narrow" w:cs="Arial"/>
          <w:sz w:val="27"/>
          <w:szCs w:val="27"/>
        </w:rPr>
        <w:t xml:space="preserve">en mérito de que </w:t>
      </w:r>
      <w:r w:rsidRPr="0058528E">
        <w:rPr>
          <w:rFonts w:ascii="Arial Narrow" w:hAnsi="Arial Narrow"/>
          <w:sz w:val="27"/>
          <w:szCs w:val="27"/>
        </w:rPr>
        <w:t xml:space="preserve">en el sumario </w:t>
      </w:r>
      <w:r w:rsidRPr="0058528E">
        <w:rPr>
          <w:rFonts w:ascii="Arial Narrow" w:hAnsi="Arial Narrow" w:cs="Arial"/>
          <w:sz w:val="27"/>
          <w:szCs w:val="27"/>
        </w:rPr>
        <w:t>se encuentra acreditado lo siguiente: a).- L</w:t>
      </w:r>
      <w:r w:rsidRPr="0058528E">
        <w:rPr>
          <w:rFonts w:ascii="Arial Narrow" w:hAnsi="Arial Narrow"/>
          <w:sz w:val="27"/>
          <w:szCs w:val="27"/>
        </w:rPr>
        <w:t>a existencia de</w:t>
      </w:r>
      <w:r w:rsidRPr="0058528E">
        <w:rPr>
          <w:rFonts w:ascii="Arial Narrow" w:hAnsi="Arial Narrow" w:cs="Arial"/>
          <w:sz w:val="27"/>
          <w:szCs w:val="27"/>
        </w:rPr>
        <w:t>l pago de un crédito fiscal, toda vez que la parte actora cubrió la cantidad de $659.02 (Seiscientos cincuenta y nueve pesos 02/100 Moneda Nacional)</w:t>
      </w:r>
      <w:r w:rsidRPr="0058528E">
        <w:rPr>
          <w:rFonts w:ascii="Arial Narrow" w:hAnsi="Arial Narrow"/>
          <w:sz w:val="27"/>
          <w:szCs w:val="27"/>
        </w:rPr>
        <w:t xml:space="preserve">, </w:t>
      </w:r>
      <w:r w:rsidRPr="0058528E">
        <w:rPr>
          <w:rFonts w:ascii="Arial Narrow" w:hAnsi="Arial Narrow" w:cs="Arial"/>
          <w:sz w:val="27"/>
          <w:szCs w:val="27"/>
        </w:rPr>
        <w:t xml:space="preserve">por concepto de la multa </w:t>
      </w:r>
      <w:r w:rsidRPr="0058528E">
        <w:rPr>
          <w:rFonts w:ascii="Arial Narrow" w:hAnsi="Arial Narrow" w:cs="Arial"/>
          <w:sz w:val="27"/>
          <w:szCs w:val="27"/>
        </w:rPr>
        <w:lastRenderedPageBreak/>
        <w:t xml:space="preserve">impugnada; b).- La interposición oportuna de la demanda de nulidad, a través de la cual el actor impugnó la aplicación de la multa, que dio origen al crédito pagado, dado que dicha demanda se presentó dentro del plazo legal de 30 treinta días hábiles; y, c).- La existencia de una  resolución favorable al impetrante, mediante la cual se declara la nulidad total de los actos combatidos y se condena a la autoridad a que devuelva la cantidad que recibió por concepto de la multa declarada ilegal. . . . . . . . </w:t>
      </w:r>
    </w:p>
    <w:p w:rsidR="00993A10" w:rsidRPr="0058528E" w:rsidRDefault="00993A10" w:rsidP="00993A10">
      <w:pPr>
        <w:spacing w:line="276" w:lineRule="auto"/>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w:sz w:val="27"/>
          <w:szCs w:val="27"/>
        </w:rPr>
        <w:t xml:space="preserve">Conforme a lo </w:t>
      </w:r>
      <w:r w:rsidRPr="0058528E">
        <w:rPr>
          <w:rFonts w:ascii="Arial Narrow" w:hAnsi="Arial Narrow"/>
          <w:sz w:val="27"/>
          <w:szCs w:val="27"/>
        </w:rPr>
        <w:t xml:space="preserve">expuesto con antelación y además conforme a lo dispuesto por el artículo 300, fracción V, del invocado Código de Procedimiento y Justicia Administrativa, </w:t>
      </w:r>
      <w:r w:rsidRPr="0058528E">
        <w:rPr>
          <w:rFonts w:ascii="Arial Narrow" w:hAnsi="Arial Narrow" w:cs="Arial"/>
          <w:sz w:val="27"/>
          <w:szCs w:val="27"/>
        </w:rPr>
        <w:t xml:space="preserve">se reconoce el derecho amparado por el artículo 53, segundo párrafo, de la multicitada Ley de Hacienda para los Municipios, que consiste en obtener del fisco Municipal el pago de intereses, conforme a la tasa del 1.13% uno punto trece por ciento mensual que señala el artículo 39 párrafos primero y segundo, de la Ley de Ingresos para el Municipio de León, Guanajuato, para el Ejercicio Fiscal del Año 2019 dos mil diecinueve y subsecuente ejercicio fiscal, para los recargos, sobre la cantidad  pagada, a partir del día en que se efectuó el pago; numeral que en lo conducente establece: </w:t>
      </w:r>
      <w:r w:rsidRPr="0058528E">
        <w:rPr>
          <w:rFonts w:ascii="Arial Narrow" w:hAnsi="Arial Narrow" w:cs="Arial"/>
          <w:i/>
          <w:sz w:val="27"/>
          <w:szCs w:val="27"/>
        </w:rPr>
        <w:t xml:space="preserve">. </w:t>
      </w:r>
      <w:r w:rsidRPr="0058528E">
        <w:rPr>
          <w:rFonts w:ascii="Arial Narrow" w:hAnsi="Arial Narrow" w:cs="Arial"/>
          <w:sz w:val="27"/>
          <w:szCs w:val="27"/>
        </w:rPr>
        <w:t>. . . . . . . .</w:t>
      </w:r>
      <w:r w:rsidRPr="0058528E">
        <w:rPr>
          <w:rFonts w:ascii="Arial Narrow" w:hAnsi="Arial Narrow" w:cs="Arial"/>
          <w:i/>
          <w:sz w:val="27"/>
          <w:szCs w:val="27"/>
        </w:rPr>
        <w:t xml:space="preserve"> . </w:t>
      </w:r>
      <w:r w:rsidRPr="0058528E">
        <w:rPr>
          <w:rFonts w:ascii="Arial Narrow" w:hAnsi="Arial Narrow" w:cs="Arial"/>
          <w:sz w:val="27"/>
          <w:szCs w:val="27"/>
        </w:rPr>
        <w:t>. . . . . . . .</w:t>
      </w:r>
      <w:r w:rsidRPr="0058528E">
        <w:rPr>
          <w:rFonts w:ascii="Arial Narrow" w:hAnsi="Arial Narrow" w:cs="Arial"/>
          <w:i/>
          <w:sz w:val="27"/>
          <w:szCs w:val="27"/>
        </w:rPr>
        <w:t xml:space="preserve"> . </w:t>
      </w:r>
      <w:r w:rsidRPr="0058528E">
        <w:rPr>
          <w:rFonts w:ascii="Arial Narrow" w:hAnsi="Arial Narrow" w:cs="Arial"/>
          <w:sz w:val="27"/>
          <w:szCs w:val="27"/>
        </w:rPr>
        <w:t>. . . . . . . .</w:t>
      </w:r>
      <w:r w:rsidRPr="0058528E">
        <w:rPr>
          <w:rFonts w:ascii="Arial Narrow" w:hAnsi="Arial Narrow" w:cs="Arial"/>
          <w:i/>
          <w:sz w:val="27"/>
          <w:szCs w:val="27"/>
        </w:rPr>
        <w:t xml:space="preserve"> . </w:t>
      </w:r>
      <w:r w:rsidRPr="0058528E">
        <w:rPr>
          <w:rFonts w:ascii="Arial Narrow" w:hAnsi="Arial Narrow" w:cs="Arial"/>
          <w:sz w:val="27"/>
          <w:szCs w:val="27"/>
        </w:rPr>
        <w:t xml:space="preserve">. . . . . . . . . . . . .. . . . ..  . .. </w:t>
      </w:r>
    </w:p>
    <w:p w:rsidR="00993A10" w:rsidRPr="0058528E" w:rsidRDefault="00993A10" w:rsidP="00993A10">
      <w:pPr>
        <w:spacing w:line="276" w:lineRule="auto"/>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cs="Arial"/>
          <w:i/>
        </w:rPr>
      </w:pPr>
      <w:r w:rsidRPr="0058528E">
        <w:rPr>
          <w:rFonts w:ascii="Arial Narrow" w:hAnsi="Arial Narrow" w:cs="Arial"/>
          <w:i/>
        </w:rPr>
        <w:t xml:space="preserve">“Artículo 39.- Cuando no se pague un crédito fiscal en la fecha o dentro del plazo señalado en las disposiciones respectivas, se cobrarán recargos a la tasa del 1.13% mensual. </w:t>
      </w:r>
    </w:p>
    <w:p w:rsidR="00993A10" w:rsidRPr="0058528E" w:rsidRDefault="00993A10" w:rsidP="00993A10">
      <w:pPr>
        <w:spacing w:line="276" w:lineRule="auto"/>
        <w:jc w:val="both"/>
        <w:rPr>
          <w:rFonts w:ascii="Arial Narrow" w:hAnsi="Arial Narrow" w:cs="Arial"/>
          <w:i/>
        </w:rPr>
      </w:pPr>
    </w:p>
    <w:p w:rsidR="00993A10" w:rsidRPr="0058528E" w:rsidRDefault="00993A10" w:rsidP="00993A10">
      <w:pPr>
        <w:spacing w:line="360" w:lineRule="auto"/>
        <w:ind w:firstLine="708"/>
        <w:jc w:val="both"/>
        <w:rPr>
          <w:rFonts w:ascii="Arial Narrow" w:hAnsi="Arial Narrow" w:cs="Arial"/>
          <w:i/>
        </w:rPr>
      </w:pPr>
      <w:r w:rsidRPr="0058528E">
        <w:rPr>
          <w:rFonts w:ascii="Arial Narrow" w:hAnsi="Arial Narrow" w:cs="Arial"/>
          <w:i/>
        </w:rPr>
        <w:t xml:space="preserve">Los   recargos  se  causarán  sobre  saldos  insolutos  por  cada  mes  o  fracción  que </w:t>
      </w:r>
    </w:p>
    <w:p w:rsidR="00993A10" w:rsidRPr="0058528E" w:rsidRDefault="00993A10" w:rsidP="00993A10">
      <w:pPr>
        <w:spacing w:line="360" w:lineRule="auto"/>
        <w:jc w:val="both"/>
        <w:rPr>
          <w:rFonts w:ascii="Arial Narrow" w:hAnsi="Arial Narrow"/>
          <w:sz w:val="27"/>
          <w:szCs w:val="27"/>
        </w:rPr>
      </w:pPr>
      <w:r w:rsidRPr="0058528E">
        <w:rPr>
          <w:rFonts w:ascii="Arial Narrow" w:hAnsi="Arial Narrow" w:cs="Arial"/>
          <w:i/>
        </w:rPr>
        <w:t>transcurra a partir de la fecha de la exigibilidad, hasta que se efectúe el pago, hasta por 5 años y se calcularán sobre el total del crédito fiscal, excluyendo los propios recargos, la indemnización a que se refiere el artículo 46 de la Ley, los gastos de ejecución y las multas por infracciones a las leyes fiscales. …”</w:t>
      </w:r>
      <w:r w:rsidRPr="0058528E">
        <w:rPr>
          <w:rFonts w:ascii="Arial Narrow" w:hAnsi="Arial Narrow"/>
          <w:sz w:val="27"/>
          <w:szCs w:val="27"/>
        </w:rPr>
        <w:t xml:space="preserve">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w:sz w:val="27"/>
          <w:szCs w:val="27"/>
        </w:rPr>
        <w:t>Bajo esta tesitura, el pago de intereses sobre la cantidad pagada se cubrirá</w:t>
      </w:r>
      <w:r w:rsidRPr="0058528E">
        <w:rPr>
          <w:rFonts w:ascii="Arial Narrow" w:hAnsi="Arial Narrow" w:cs="Arial"/>
          <w:i/>
          <w:sz w:val="27"/>
          <w:szCs w:val="27"/>
        </w:rPr>
        <w:t xml:space="preserve"> </w:t>
      </w:r>
      <w:r w:rsidRPr="0058528E">
        <w:rPr>
          <w:rFonts w:ascii="Arial Narrow" w:hAnsi="Arial Narrow" w:cs="Arial"/>
          <w:sz w:val="27"/>
          <w:szCs w:val="27"/>
        </w:rPr>
        <w:t>por cada mes o fracción que transcurra, hasta el día en que se realice la devolución del monto de la multa y sus respectivos intereses. . . . . . . . . . . . . . . . . . . . . . . . . . . .</w:t>
      </w:r>
    </w:p>
    <w:p w:rsidR="00993A10" w:rsidRPr="0058528E" w:rsidRDefault="00993A10" w:rsidP="00993A10">
      <w:pPr>
        <w:spacing w:line="276" w:lineRule="auto"/>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w:sz w:val="27"/>
          <w:szCs w:val="27"/>
        </w:rPr>
        <w:t xml:space="preserve">Por último, no se omite mencionar que los ingresos ordinarios que provienen de las multas no fiscales, dan lugar a un crédito fiscal y por disposición expresa del </w:t>
      </w:r>
      <w:r w:rsidRPr="0058528E">
        <w:rPr>
          <w:rFonts w:ascii="Arial Narrow" w:hAnsi="Arial Narrow" w:cs="Arial"/>
          <w:sz w:val="27"/>
          <w:szCs w:val="27"/>
        </w:rPr>
        <w:lastRenderedPageBreak/>
        <w:t xml:space="preserve">segundo párrafo del artículo 134 </w:t>
      </w:r>
      <w:r w:rsidRPr="0058528E">
        <w:rPr>
          <w:rFonts w:ascii="Arial Narrow" w:hAnsi="Arial Narrow"/>
          <w:sz w:val="27"/>
          <w:szCs w:val="27"/>
        </w:rPr>
        <w:t xml:space="preserve">del Código de Procedimiento y Justicia Administrativa para el Estado y los Municipios de Guanajuato, en cuanto a su cobro se aplicarán los preceptos de la </w:t>
      </w:r>
      <w:proofErr w:type="spellStart"/>
      <w:r w:rsidRPr="0058528E">
        <w:rPr>
          <w:rFonts w:ascii="Arial Narrow" w:hAnsi="Arial Narrow"/>
          <w:sz w:val="27"/>
          <w:szCs w:val="27"/>
        </w:rPr>
        <w:t>pluricitada</w:t>
      </w:r>
      <w:proofErr w:type="spellEnd"/>
      <w:r w:rsidRPr="0058528E">
        <w:rPr>
          <w:rFonts w:ascii="Arial Narrow" w:hAnsi="Arial Narrow"/>
          <w:sz w:val="27"/>
          <w:szCs w:val="27"/>
        </w:rPr>
        <w:t xml:space="preserve"> Ley de Hacienda, numeral que en lo conducente dispone:</w:t>
      </w:r>
      <w:r w:rsidRPr="0058528E">
        <w:rPr>
          <w:rFonts w:ascii="Arial Narrow" w:hAnsi="Arial Narrow" w:cs="Arial"/>
          <w:sz w:val="27"/>
          <w:szCs w:val="27"/>
        </w:rPr>
        <w:t xml:space="preserve"> . . . . . . . . . . . . . . . . . . . . . . . . .  . . . . . . . . . . . . . . . . . . . . . . . . . </w:t>
      </w:r>
    </w:p>
    <w:p w:rsidR="00993A10" w:rsidRPr="0058528E" w:rsidRDefault="00993A10" w:rsidP="00993A10">
      <w:pPr>
        <w:spacing w:line="276" w:lineRule="auto"/>
        <w:jc w:val="both"/>
        <w:rPr>
          <w:rFonts w:ascii="Arial Narrow" w:hAnsi="Arial Narrow" w:cs="Arial"/>
        </w:rPr>
      </w:pPr>
    </w:p>
    <w:p w:rsidR="00993A10" w:rsidRPr="0058528E" w:rsidRDefault="00993A10" w:rsidP="00993A10">
      <w:pPr>
        <w:spacing w:line="276" w:lineRule="auto"/>
        <w:ind w:firstLine="708"/>
        <w:jc w:val="both"/>
        <w:rPr>
          <w:rFonts w:ascii="Arial Narrow" w:hAnsi="Arial Narrow" w:cs="Arial"/>
          <w:sz w:val="27"/>
          <w:szCs w:val="27"/>
        </w:rPr>
      </w:pPr>
      <w:r w:rsidRPr="0058528E">
        <w:rPr>
          <w:rFonts w:ascii="Arial Narrow" w:hAnsi="Arial Narrow" w:cs="Arial"/>
          <w:i/>
        </w:rPr>
        <w:t>“… artículo 134.-Las multas derivadas de las infracciones por violaciones a las disposiciones de orden administrativo se regirán por las disposiciones de este Libro y en cuanto a su cobro se aplicarán las disposiciones fiscales correspondientes…</w:t>
      </w:r>
      <w:r w:rsidRPr="0058528E">
        <w:rPr>
          <w:rFonts w:ascii="Arial Narrow" w:hAnsi="Arial Narrow" w:cs="Arial"/>
          <w:i/>
          <w:sz w:val="27"/>
          <w:szCs w:val="27"/>
        </w:rPr>
        <w:t>”</w:t>
      </w:r>
    </w:p>
    <w:p w:rsidR="00993A10" w:rsidRPr="0058528E" w:rsidRDefault="00993A10" w:rsidP="00993A10">
      <w:pPr>
        <w:spacing w:line="276" w:lineRule="auto"/>
        <w:jc w:val="both"/>
        <w:rPr>
          <w:rFonts w:ascii="Arial Narrow" w:hAnsi="Arial Narrow" w:cs="Arial"/>
        </w:rPr>
      </w:pPr>
    </w:p>
    <w:p w:rsidR="00993A10" w:rsidRPr="0058528E" w:rsidRDefault="00993A10" w:rsidP="00993A10">
      <w:pPr>
        <w:spacing w:line="276" w:lineRule="auto"/>
        <w:jc w:val="both"/>
        <w:rPr>
          <w:rFonts w:ascii="Arial Narrow" w:hAnsi="Arial Narrow" w:cs="Arial"/>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cs="Arial"/>
          <w:sz w:val="27"/>
          <w:szCs w:val="27"/>
        </w:rPr>
        <w:t>En ese sentido,</w:t>
      </w:r>
      <w:r w:rsidRPr="0058528E">
        <w:rPr>
          <w:rFonts w:ascii="Arial Narrow" w:hAnsi="Arial Narrow"/>
          <w:sz w:val="27"/>
          <w:szCs w:val="27"/>
        </w:rPr>
        <w:t xml:space="preserve"> tenemos que </w:t>
      </w:r>
      <w:r w:rsidRPr="0058528E">
        <w:rPr>
          <w:rFonts w:ascii="Arial Narrow" w:hAnsi="Arial Narrow" w:cs="Arial"/>
          <w:sz w:val="27"/>
          <w:szCs w:val="27"/>
        </w:rPr>
        <w:t xml:space="preserve">las multas de naturaleza administrativa -las impuesta a particulares por la comisión de faltas administrativas establecidas en los Leyes y Reglamentos aplicables en al ámbito Municipal-,  son aprovechamientos, en términos de lo estipulado por el artículo 2°, fracción I, inciso c), de la Ley de Hacienda para los Municipios del Estado de Guanajuato, de este modo, el monto de esas multas adquieren la naturaleza de crédito fiscal, pues en el caso de que no sea cubierto en los plazos previstos por la propia Ley, serán exigibles mediante el procedimiento administrativo de ejecución, conforme a lo dispuesto por el artículo 89 y se desarrollará con apego a las disposiciones del </w:t>
      </w:r>
      <w:r w:rsidRPr="0058528E">
        <w:rPr>
          <w:rFonts w:ascii="Arial Narrow" w:hAnsi="Arial Narrow"/>
          <w:sz w:val="27"/>
          <w:szCs w:val="27"/>
        </w:rPr>
        <w:t>Capítulo Segundo, denominado “Del Procedimiento Administrativo de Ejecución” del Título Tercero</w:t>
      </w:r>
      <w:r w:rsidRPr="0058528E">
        <w:rPr>
          <w:rFonts w:ascii="Arial Narrow" w:hAnsi="Arial Narrow" w:cs="Arial"/>
          <w:sz w:val="27"/>
          <w:szCs w:val="27"/>
        </w:rPr>
        <w:t xml:space="preserve">  llamado “</w:t>
      </w:r>
      <w:r w:rsidRPr="0058528E">
        <w:rPr>
          <w:rFonts w:ascii="Arial Narrow" w:hAnsi="Arial Narrow"/>
          <w:sz w:val="27"/>
          <w:szCs w:val="27"/>
        </w:rPr>
        <w:t xml:space="preserve">Del Procedimiento Administrativo”, de la </w:t>
      </w:r>
      <w:proofErr w:type="spellStart"/>
      <w:r w:rsidRPr="0058528E">
        <w:rPr>
          <w:rFonts w:ascii="Arial Narrow" w:hAnsi="Arial Narrow"/>
          <w:sz w:val="27"/>
          <w:szCs w:val="27"/>
        </w:rPr>
        <w:t>multireferida</w:t>
      </w:r>
      <w:proofErr w:type="spellEnd"/>
      <w:r w:rsidRPr="0058528E">
        <w:rPr>
          <w:rFonts w:ascii="Arial Narrow" w:hAnsi="Arial Narrow"/>
          <w:sz w:val="27"/>
          <w:szCs w:val="27"/>
        </w:rPr>
        <w:t xml:space="preserve"> </w:t>
      </w:r>
      <w:r w:rsidRPr="0058528E">
        <w:rPr>
          <w:rFonts w:ascii="Arial Narrow" w:hAnsi="Arial Narrow" w:cs="Arial"/>
          <w:sz w:val="27"/>
          <w:szCs w:val="27"/>
        </w:rPr>
        <w:t>Ley de Hacienda para los Municipios. Respecto al pago de intereses en el proceso administrativo, sirve como criterio orientador, el sostenido por e</w:t>
      </w:r>
      <w:r w:rsidRPr="0058528E">
        <w:rPr>
          <w:rFonts w:ascii="Arial Narrow" w:hAnsi="Arial Narrow" w:cs="Goudy"/>
          <w:bCs/>
          <w:sz w:val="27"/>
          <w:szCs w:val="27"/>
        </w:rPr>
        <w:t>l Pleno del Tribunal de Justicia Administrativa del Estado de Guanajuato,</w:t>
      </w:r>
      <w:r w:rsidRPr="0058528E">
        <w:rPr>
          <w:rFonts w:ascii="Arial Narrow" w:hAnsi="Arial Narrow" w:cs="Goudy"/>
          <w:b/>
          <w:bCs/>
          <w:sz w:val="27"/>
          <w:szCs w:val="27"/>
        </w:rPr>
        <w:t xml:space="preserve"> </w:t>
      </w:r>
      <w:r w:rsidRPr="0058528E">
        <w:rPr>
          <w:rFonts w:ascii="Arial Narrow" w:hAnsi="Arial Narrow" w:cs="Goudy"/>
          <w:bCs/>
          <w:sz w:val="27"/>
          <w:szCs w:val="27"/>
        </w:rPr>
        <w:t xml:space="preserve">visible en la </w:t>
      </w:r>
      <w:r w:rsidRPr="0058528E">
        <w:rPr>
          <w:rFonts w:ascii="Arial Narrow" w:hAnsi="Arial Narrow"/>
          <w:sz w:val="27"/>
          <w:szCs w:val="27"/>
        </w:rPr>
        <w:t xml:space="preserve">página de internet </w:t>
      </w:r>
      <w:r w:rsidRPr="0058528E">
        <w:rPr>
          <w:rFonts w:ascii="Arial Narrow" w:hAnsi="Arial Narrow"/>
          <w:i/>
          <w:sz w:val="27"/>
          <w:szCs w:val="27"/>
        </w:rPr>
        <w:t>tcagto.gob.mx</w:t>
      </w:r>
      <w:r w:rsidRPr="0058528E">
        <w:rPr>
          <w:rFonts w:ascii="Arial Narrow" w:hAnsi="Arial Narrow"/>
          <w:sz w:val="27"/>
          <w:szCs w:val="27"/>
        </w:rPr>
        <w:t xml:space="preserve">, en el recuadro información de valor, apartado </w:t>
      </w:r>
      <w:r w:rsidRPr="0058528E">
        <w:rPr>
          <w:rFonts w:ascii="Arial Narrow" w:hAnsi="Arial Narrow" w:cs="Goudy"/>
          <w:sz w:val="27"/>
          <w:szCs w:val="27"/>
          <w:lang w:val="es-MX"/>
        </w:rPr>
        <w:t xml:space="preserve">Criterios </w:t>
      </w:r>
      <w:r w:rsidRPr="0058528E">
        <w:rPr>
          <w:rFonts w:ascii="Arial Narrow" w:hAnsi="Arial Narrow" w:cs="Goudy"/>
          <w:sz w:val="27"/>
          <w:szCs w:val="27"/>
        </w:rPr>
        <w:t xml:space="preserve">Jurídicos </w:t>
      </w:r>
      <w:r w:rsidRPr="0058528E">
        <w:rPr>
          <w:rFonts w:ascii="Arial Narrow" w:hAnsi="Arial Narrow" w:cs="Goudy"/>
          <w:sz w:val="27"/>
          <w:szCs w:val="27"/>
          <w:lang w:val="es-MX"/>
        </w:rPr>
        <w:t>201</w:t>
      </w:r>
      <w:r w:rsidRPr="0058528E">
        <w:rPr>
          <w:rFonts w:ascii="Arial Narrow" w:hAnsi="Arial Narrow" w:cs="Goudy"/>
          <w:sz w:val="27"/>
          <w:szCs w:val="27"/>
        </w:rPr>
        <w:t>7</w:t>
      </w:r>
      <w:r w:rsidRPr="0058528E">
        <w:rPr>
          <w:rFonts w:ascii="Arial Narrow" w:hAnsi="Arial Narrow" w:cs="Goudy"/>
          <w:sz w:val="27"/>
          <w:szCs w:val="27"/>
          <w:lang w:val="es-MX"/>
        </w:rPr>
        <w:t xml:space="preserve">, página </w:t>
      </w:r>
      <w:r w:rsidRPr="0058528E">
        <w:rPr>
          <w:rFonts w:ascii="Arial Narrow" w:hAnsi="Arial Narrow" w:cs="Goudy"/>
          <w:sz w:val="27"/>
          <w:szCs w:val="27"/>
        </w:rPr>
        <w:t>4</w:t>
      </w:r>
      <w:r w:rsidRPr="0058528E">
        <w:rPr>
          <w:rFonts w:ascii="Arial Narrow" w:hAnsi="Arial Narrow" w:cs="Goudy"/>
          <w:sz w:val="27"/>
          <w:szCs w:val="27"/>
          <w:lang w:val="es-MX"/>
        </w:rPr>
        <w:t xml:space="preserve">, bajo el rubro siguiente: </w:t>
      </w:r>
      <w:r w:rsidRPr="0058528E">
        <w:rPr>
          <w:rFonts w:ascii="Arial Narrow" w:hAnsi="Arial Narrow"/>
          <w:sz w:val="27"/>
          <w:szCs w:val="27"/>
        </w:rPr>
        <w:t xml:space="preserve">. . . . . .  . . . . . . .  . . . . . . . . .  . . .  . .  .  . . . . . . . .  . . . . . .  . . . . . .  . </w:t>
      </w:r>
    </w:p>
    <w:p w:rsidR="00993A10" w:rsidRPr="0058528E" w:rsidRDefault="00993A10" w:rsidP="00993A10">
      <w:pPr>
        <w:spacing w:line="276" w:lineRule="auto"/>
        <w:jc w:val="both"/>
        <w:rPr>
          <w:rFonts w:ascii="Arial Narrow" w:hAnsi="Arial Narrow"/>
        </w:rPr>
      </w:pPr>
    </w:p>
    <w:p w:rsidR="00993A10" w:rsidRPr="0058528E" w:rsidRDefault="00993A10" w:rsidP="00993A10">
      <w:pPr>
        <w:spacing w:line="276" w:lineRule="auto"/>
        <w:jc w:val="both"/>
        <w:rPr>
          <w:rFonts w:ascii="Arial Narrow" w:hAnsi="Arial Narrow"/>
        </w:rPr>
      </w:pPr>
    </w:p>
    <w:p w:rsidR="00993A10" w:rsidRPr="0058528E" w:rsidRDefault="00993A10" w:rsidP="00993A10">
      <w:pPr>
        <w:spacing w:line="276" w:lineRule="auto"/>
        <w:ind w:firstLine="708"/>
        <w:jc w:val="both"/>
        <w:rPr>
          <w:rFonts w:ascii="Arial Narrow" w:hAnsi="Arial Narrow"/>
          <w:i/>
        </w:rPr>
      </w:pPr>
      <w:r w:rsidRPr="0058528E">
        <w:rPr>
          <w:rFonts w:ascii="Arial Narrow" w:hAnsi="Arial Narrow"/>
          <w:i/>
        </w:rPr>
        <w:t xml:space="preserve">“LA  LEY DE HACIENDA PARA LOS MUNICIPIOS DEL ESTADO DE GUANAJUATO, </w:t>
      </w:r>
    </w:p>
    <w:p w:rsidR="00993A10" w:rsidRPr="0058528E" w:rsidRDefault="00993A10" w:rsidP="00993A10">
      <w:pPr>
        <w:spacing w:line="276" w:lineRule="auto"/>
        <w:jc w:val="both"/>
        <w:rPr>
          <w:rFonts w:ascii="Arial Narrow" w:hAnsi="Arial Narrow"/>
          <w:i/>
        </w:rPr>
      </w:pPr>
      <w:r w:rsidRPr="0058528E">
        <w:rPr>
          <w:rFonts w:ascii="Arial Narrow" w:hAnsi="Arial Narrow"/>
          <w:i/>
        </w:rPr>
        <w:t xml:space="preserve">CONSIDERA EL PAGO DE UNA MULTA COMO UN PAGO DE LO INDEBIDO. De los artículos 52 y 53 de la Ley de Hacienda para los Municipios del Estado de Guanajuato se puede desprender que el pago de lo indebido ocurre cuando se actualiza cualquiera de los siguientes supuestos: a) cuando el ciudadano acude espontáneamente ante la autoridad y realiza el pago de alguna contribución, pero se excede de la cantidad adeudada; b) cuando el ciudadano acude voluntariamente ante la autoridad y paga una contribución que en realidad no debía, y c) cuando el ciudadano acude ante la autoridad a pagar un crédito fiscal que se le ha determinado en un acto de autoridad. Ante estos escenarios, el contribuyente puede emprender las acciones </w:t>
      </w:r>
      <w:r w:rsidRPr="0058528E">
        <w:rPr>
          <w:rFonts w:ascii="Arial Narrow" w:hAnsi="Arial Narrow"/>
          <w:i/>
        </w:rPr>
        <w:lastRenderedPageBreak/>
        <w:t>siguientes (artículo 53 en comento): 1. Acudir a la sede administrativa y solicitar la devolución del pago indebido, o 2. Demandar ante la instancia jurisdiccional la nulidad del acto de autoridad que contiene la determinación del crédito fiscal ilegal. En el caso número 1, si la autoridad no paga en el plazo de dos meses, contados a partir de que se le solicitó la devolución de lo indebidamente pagado, se verá conminada a pagar intereses, que se computarán a partir de que se vencieron los dos meses, acorde lo dispuesto en el artículo 53 de la Ley de Hacienda de los Municipios de Guanajuato. En el caso número 2, si el ciudadano demandó el acto administrativo ante una autoridad judicial, y se resuelve la ilegalidad del mismo, en ese momento nace su prerrogativa a obtener la devolución (artículo 52); empero, el cómputo de los intereses se realizará a partir de que aquel realizó el pago (artículo 53), ya que el contribuyente se desprendió de parte de su patrimonio, conminado por un acto ilegal de la autoridad; por tanto, no debe estar obligado a sufrir detrimento alguno. Lo anterior es así, porque el primer supuesto (pago espontáneo) sugiere que existió un yerro o confusión por parte del contribuyente, y por ende no es dable que con antelación se generen intereses a su favor. Empero, en el segundo caso, el yerro o confusión radica en la autoridad que conminó al ciudadano a realizar un pago al cual no estaba obligado (extremo que quedó acreditado por medio de la resolución judicial). Es este segundo supuesto el que tuvo lugar en el proceso de origen; entonces, y al contrario de lo que esgrime la parte recurrente, el particular tiene derecho a recibir el pago de intereses, pues se trata de una cantidad de dinero que indebidamente salió de su patrimonio, y para resarcir el valor o utilidad que ese dinero le pudo haber generado se actualiza lo señalado en el párrafo segundo del artículo 53 de la Ley de Hacienda para los Municipios de Guanajuato (pago de intereses computado a partir de que se efectuó el pago). (Toca 297/17 PL, recurso de reclamación interpuesto por la autorizada del agente de tránsito y vialidad del municipio de Celaya, Guanajuato, autoridad demandada. Resolución del 7 siete de septiembre de 2017 dos mil diecisiete).</w:t>
      </w:r>
      <w:proofErr w:type="gramStart"/>
      <w:r w:rsidRPr="0058528E">
        <w:rPr>
          <w:rFonts w:ascii="Arial Narrow" w:hAnsi="Arial Narrow"/>
          <w:i/>
        </w:rPr>
        <w:t>” .</w:t>
      </w:r>
      <w:proofErr w:type="gramEnd"/>
      <w:r w:rsidRPr="0058528E">
        <w:rPr>
          <w:rFonts w:ascii="Arial Narrow" w:hAnsi="Arial Narrow"/>
          <w:i/>
        </w:rPr>
        <w:t xml:space="preserve"> . . . . . . . . . . . . . . . . . . . . . . . . . . . . . . . . . . . . . . . . . . .  ..  . . . . . . . . . . . . . . . .</w:t>
      </w:r>
    </w:p>
    <w:p w:rsidR="00993A10" w:rsidRPr="0058528E" w:rsidRDefault="00993A10" w:rsidP="00993A10">
      <w:pPr>
        <w:spacing w:line="276" w:lineRule="auto"/>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cs="Arial"/>
          <w:sz w:val="27"/>
          <w:szCs w:val="27"/>
        </w:rPr>
      </w:pPr>
      <w:r w:rsidRPr="0058528E">
        <w:rPr>
          <w:rFonts w:ascii="Arial Narrow" w:hAnsi="Arial Narrow"/>
          <w:sz w:val="27"/>
          <w:szCs w:val="27"/>
        </w:rPr>
        <w:t>De lo expuesto, se actualiza la hipótesis jurídica contemplada en el artículo 53, segundo párrafo,</w:t>
      </w:r>
      <w:r w:rsidRPr="0058528E">
        <w:rPr>
          <w:rFonts w:ascii="Arial Narrow" w:hAnsi="Arial Narrow" w:cs="Arial"/>
          <w:sz w:val="27"/>
          <w:szCs w:val="27"/>
        </w:rPr>
        <w:t xml:space="preserve"> de la propia Ley de Hacienda para los Municipios; por tanto, </w:t>
      </w:r>
      <w:r w:rsidRPr="0058528E">
        <w:rPr>
          <w:rFonts w:ascii="Arial Narrow" w:hAnsi="Arial Narrow"/>
          <w:sz w:val="27"/>
          <w:szCs w:val="27"/>
        </w:rPr>
        <w:t xml:space="preserve">conforme a estipulado en el artículo 300, fracción VI, del aludido Código, </w:t>
      </w:r>
      <w:r w:rsidRPr="0058528E">
        <w:rPr>
          <w:rFonts w:ascii="Arial Narrow" w:hAnsi="Arial Narrow"/>
          <w:sz w:val="27"/>
          <w:szCs w:val="27"/>
          <w:lang w:val="es-MX"/>
        </w:rPr>
        <w:t xml:space="preserve">se condena al Inspector Técnico </w:t>
      </w:r>
      <w:r w:rsidRPr="0058528E">
        <w:rPr>
          <w:rFonts w:ascii="Arial Narrow" w:hAnsi="Arial Narrow" w:cs="Arial"/>
          <w:sz w:val="27"/>
          <w:szCs w:val="27"/>
        </w:rPr>
        <w:t xml:space="preserve">demandado a que realice los trámites necesarios </w:t>
      </w:r>
      <w:r w:rsidRPr="0058528E">
        <w:rPr>
          <w:rFonts w:ascii="Arial Narrow" w:hAnsi="Arial Narrow"/>
          <w:sz w:val="27"/>
          <w:szCs w:val="27"/>
        </w:rPr>
        <w:t>ante la Dirección General de Ingresos de la Tesorería Municipal de León, Guanajuato o la Dependencia competente,</w:t>
      </w:r>
      <w:r w:rsidRPr="0058528E">
        <w:rPr>
          <w:rFonts w:ascii="Arial Narrow" w:hAnsi="Arial Narrow" w:cs="Arial"/>
          <w:sz w:val="27"/>
          <w:szCs w:val="27"/>
        </w:rPr>
        <w:t xml:space="preserve"> para que a la parte impetrante, se le cubra el pago de intereses en los términos indicados en </w:t>
      </w:r>
      <w:proofErr w:type="spellStart"/>
      <w:r w:rsidRPr="0058528E">
        <w:rPr>
          <w:rFonts w:ascii="Arial Narrow" w:hAnsi="Arial Narrow" w:cs="Arial"/>
          <w:sz w:val="27"/>
          <w:szCs w:val="27"/>
        </w:rPr>
        <w:t>supralíneas</w:t>
      </w:r>
      <w:proofErr w:type="spellEnd"/>
      <w:r w:rsidRPr="0058528E">
        <w:rPr>
          <w:rFonts w:ascii="Arial Narrow" w:hAnsi="Arial Narrow" w:cs="Arial"/>
          <w:sz w:val="27"/>
          <w:szCs w:val="27"/>
        </w:rPr>
        <w:t>.</w:t>
      </w:r>
      <w:r w:rsidRPr="0058528E">
        <w:rPr>
          <w:rFonts w:ascii="Arial Narrow" w:hAnsi="Arial Narrow"/>
          <w:sz w:val="27"/>
          <w:szCs w:val="27"/>
        </w:rPr>
        <w:t xml:space="preserve"> . . . . . . . . . .  . . . . . . . . . .  . . . . . </w:t>
      </w:r>
    </w:p>
    <w:p w:rsidR="00993A10" w:rsidRPr="0058528E" w:rsidRDefault="00993A10" w:rsidP="00993A10">
      <w:pPr>
        <w:spacing w:line="276" w:lineRule="auto"/>
        <w:jc w:val="both"/>
        <w:rPr>
          <w:rFonts w:ascii="Arial Narrow" w:hAnsi="Arial Narrow" w:cs="Arial"/>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En esas condiciones,</w:t>
      </w:r>
      <w:r w:rsidRPr="0058528E">
        <w:rPr>
          <w:rFonts w:ascii="Arial Narrow" w:hAnsi="Arial Narrow" w:cs="Arial"/>
          <w:sz w:val="27"/>
          <w:szCs w:val="27"/>
        </w:rPr>
        <w:t xml:space="preserve"> l</w:t>
      </w:r>
      <w:r w:rsidRPr="0058528E">
        <w:rPr>
          <w:rFonts w:ascii="Arial Narrow" w:hAnsi="Arial Narrow"/>
          <w:sz w:val="27"/>
          <w:szCs w:val="27"/>
        </w:rPr>
        <w:t>a devolución de</w:t>
      </w:r>
      <w:r w:rsidRPr="0058528E">
        <w:rPr>
          <w:rFonts w:ascii="Arial Narrow" w:hAnsi="Arial Narrow" w:cs="Arial"/>
          <w:sz w:val="27"/>
          <w:szCs w:val="27"/>
        </w:rPr>
        <w:t xml:space="preserve"> la cantidad de </w:t>
      </w:r>
      <w:r w:rsidRPr="0058528E">
        <w:rPr>
          <w:rFonts w:ascii="Arial Narrow" w:hAnsi="Arial Narrow"/>
          <w:sz w:val="27"/>
          <w:szCs w:val="27"/>
        </w:rPr>
        <w:t>$659.02 (Seiscientos cincuenta y nueve pesos 02/100 Moneda Nacional)</w:t>
      </w:r>
      <w:r w:rsidRPr="0058528E">
        <w:rPr>
          <w:rFonts w:ascii="Arial Narrow" w:hAnsi="Arial Narrow" w:cs="Arial"/>
          <w:sz w:val="27"/>
          <w:szCs w:val="27"/>
        </w:rPr>
        <w:t xml:space="preserve"> y el pago de intereses sobre este monto, deberá realzarse dentro de los 15 quince días hábiles siguientes a la declaración de que ha causado ejecutoria esta sentencia, debiendo informar a este Juzgado de forma inmediata </w:t>
      </w:r>
      <w:r w:rsidRPr="0058528E">
        <w:rPr>
          <w:rFonts w:ascii="Arial Narrow" w:hAnsi="Arial Narrow"/>
          <w:sz w:val="27"/>
          <w:szCs w:val="27"/>
          <w:lang w:val="es-MX"/>
        </w:rPr>
        <w:t>el cumplimiento dado y exhibir las constancias relativas al mismo</w:t>
      </w:r>
      <w:r w:rsidRPr="0058528E">
        <w:rPr>
          <w:rFonts w:ascii="Arial Narrow" w:hAnsi="Arial Narrow"/>
          <w:sz w:val="27"/>
          <w:szCs w:val="27"/>
        </w:rPr>
        <w:t xml:space="preserve">. . . . . . . . . . . . . . . . . . . . . . . . . . . . . . . . . . . . . . . . . . . . . . . . . . . . . . .  . . . . </w:t>
      </w:r>
    </w:p>
    <w:p w:rsidR="00993A10" w:rsidRPr="0058528E" w:rsidRDefault="00993A10" w:rsidP="00993A10">
      <w:pPr>
        <w:spacing w:line="276" w:lineRule="auto"/>
        <w:jc w:val="both"/>
        <w:rPr>
          <w:rFonts w:ascii="Arial Narrow" w:hAnsi="Arial Narrow"/>
          <w:sz w:val="27"/>
          <w:szCs w:val="27"/>
          <w:lang w:val="es-MX"/>
        </w:rPr>
      </w:pPr>
    </w:p>
    <w:p w:rsidR="00993A10" w:rsidRPr="0058528E" w:rsidRDefault="00993A10" w:rsidP="00993A10">
      <w:pPr>
        <w:spacing w:line="276" w:lineRule="auto"/>
        <w:jc w:val="right"/>
        <w:rPr>
          <w:rFonts w:ascii="Arial Narrow" w:hAnsi="Arial Narrow"/>
          <w:b/>
          <w:i/>
          <w:sz w:val="27"/>
          <w:szCs w:val="27"/>
        </w:rPr>
      </w:pPr>
      <w:r w:rsidRPr="0058528E">
        <w:rPr>
          <w:rFonts w:ascii="Arial Narrow" w:hAnsi="Arial Narrow"/>
          <w:b/>
          <w:i/>
          <w:sz w:val="27"/>
          <w:szCs w:val="27"/>
        </w:rPr>
        <w:t>Estudio innecesario de los demás conceptos de impugnación.</w:t>
      </w: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SEXTO.-</w:t>
      </w:r>
      <w:r w:rsidRPr="0058528E">
        <w:rPr>
          <w:rFonts w:ascii="Arial Narrow" w:hAnsi="Arial Narrow"/>
          <w:sz w:val="27"/>
          <w:szCs w:val="27"/>
        </w:rPr>
        <w:t xml:space="preserve"> Que la argumentación analizada en el considerando que antecede, es suficiente para declarar la nulidad del acto impugnado, por lo que resulta innecesario el estudio de los demás conceptos de impugnación esgrimidos en la demanda, toda vez que de proceder alguno de estos en nada variaría el sentido de esta sentencia; a</w:t>
      </w:r>
      <w:r w:rsidRPr="0058528E">
        <w:rPr>
          <w:rFonts w:ascii="Arial Narrow" w:hAnsi="Arial Narrow" w:cs="Arial"/>
          <w:sz w:val="27"/>
          <w:szCs w:val="27"/>
          <w:lang w:val="es-MX"/>
        </w:rPr>
        <w:t>l respecto resulta ilustrativo como criterio orientador el sostenido en</w:t>
      </w:r>
      <w:r w:rsidRPr="0058528E">
        <w:rPr>
          <w:rFonts w:ascii="Arial Narrow" w:hAnsi="Arial Narrow"/>
          <w:sz w:val="27"/>
          <w:szCs w:val="27"/>
        </w:rPr>
        <w:t xml:space="preserve"> la tesis que a la letra dice: . . . . . . . . . . . . . . . . . . . . . .  . . . . . . . . . . . . . . . . . .</w:t>
      </w:r>
      <w:r w:rsidRPr="0058528E">
        <w:rPr>
          <w:rFonts w:ascii="Arial Narrow" w:hAnsi="Arial Narrow" w:cs="Arial"/>
          <w:sz w:val="27"/>
          <w:szCs w:val="27"/>
        </w:rPr>
        <w:t xml:space="preserve"> . . . </w:t>
      </w:r>
    </w:p>
    <w:p w:rsidR="00993A10" w:rsidRPr="0058528E" w:rsidRDefault="00993A10" w:rsidP="00993A10">
      <w:pPr>
        <w:spacing w:line="276" w:lineRule="auto"/>
        <w:jc w:val="both"/>
        <w:rPr>
          <w:rFonts w:ascii="Arial Narrow" w:hAnsi="Arial Narrow"/>
        </w:rPr>
      </w:pPr>
    </w:p>
    <w:p w:rsidR="00993A10" w:rsidRPr="0058528E" w:rsidRDefault="00993A10" w:rsidP="00993A10">
      <w:pPr>
        <w:spacing w:line="276" w:lineRule="auto"/>
        <w:ind w:firstLine="708"/>
        <w:jc w:val="both"/>
        <w:rPr>
          <w:rFonts w:ascii="Arial Narrow" w:hAnsi="Arial Narrow"/>
          <w:i/>
        </w:rPr>
      </w:pPr>
      <w:r w:rsidRPr="0058528E">
        <w:rPr>
          <w:rFonts w:ascii="Arial Narrow" w:hAnsi="Arial Narrow"/>
          <w:i/>
        </w:rPr>
        <w:t xml:space="preserve">“CONCEPTOS DE VIOLACIÓN, ESTUDIO INNECESARIO DE LOS.-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58528E">
        <w:rPr>
          <w:rFonts w:ascii="Arial Narrow" w:hAnsi="Arial Narrow"/>
        </w:rPr>
        <w:t xml:space="preserve">Tercera Sala, </w:t>
      </w:r>
    </w:p>
    <w:p w:rsidR="00993A10" w:rsidRPr="0058528E" w:rsidRDefault="00993A10" w:rsidP="00993A10">
      <w:pPr>
        <w:spacing w:line="276" w:lineRule="auto"/>
        <w:jc w:val="both"/>
        <w:rPr>
          <w:rFonts w:ascii="Arial Narrow" w:hAnsi="Arial Narrow"/>
        </w:rPr>
      </w:pPr>
      <w:r w:rsidRPr="0058528E">
        <w:rPr>
          <w:rFonts w:ascii="Arial Narrow" w:hAnsi="Arial Narrow"/>
        </w:rPr>
        <w:t>Séptima época, Volumen 157-162. Cuarta Parte, visible a página 32.  . . . . . . . . . . . . . . . . . . .</w:t>
      </w:r>
    </w:p>
    <w:p w:rsidR="00993A10" w:rsidRPr="0058528E" w:rsidRDefault="00993A10" w:rsidP="00993A10">
      <w:pPr>
        <w:tabs>
          <w:tab w:val="left" w:pos="1335"/>
        </w:tabs>
        <w:spacing w:line="276" w:lineRule="auto"/>
        <w:jc w:val="both"/>
        <w:rPr>
          <w:rFonts w:ascii="Arial Narrow" w:hAnsi="Arial Narrow"/>
        </w:rPr>
      </w:pPr>
    </w:p>
    <w:p w:rsidR="00993A10" w:rsidRPr="0058528E" w:rsidRDefault="00993A10" w:rsidP="00993A10">
      <w:pPr>
        <w:tabs>
          <w:tab w:val="left" w:pos="1335"/>
        </w:tabs>
        <w:spacing w:line="360" w:lineRule="auto"/>
        <w:ind w:firstLine="709"/>
        <w:jc w:val="both"/>
        <w:rPr>
          <w:rFonts w:ascii="Arial Narrow" w:hAnsi="Arial Narrow"/>
          <w:sz w:val="27"/>
          <w:szCs w:val="27"/>
        </w:rPr>
      </w:pPr>
      <w:r w:rsidRPr="0058528E">
        <w:rPr>
          <w:rFonts w:ascii="Arial Narrow" w:hAnsi="Arial Narrow"/>
          <w:sz w:val="27"/>
          <w:szCs w:val="27"/>
        </w:rPr>
        <w:t xml:space="preserve">Por lo expuesto y además con fundamento en los artículos </w:t>
      </w:r>
      <w:r w:rsidRPr="0058528E">
        <w:rPr>
          <w:rFonts w:ascii="Arial Narrow" w:hAnsi="Arial Narrow" w:cs="Arial"/>
          <w:bCs/>
          <w:sz w:val="27"/>
          <w:szCs w:val="27"/>
        </w:rPr>
        <w:t>243</w:t>
      </w:r>
      <w:r w:rsidRPr="0058528E">
        <w:rPr>
          <w:rFonts w:ascii="Arial Narrow" w:hAnsi="Arial Narrow" w:cs="Arial"/>
          <w:sz w:val="27"/>
          <w:szCs w:val="27"/>
        </w:rPr>
        <w:t xml:space="preserve"> </w:t>
      </w:r>
      <w:r w:rsidRPr="0058528E">
        <w:rPr>
          <w:rFonts w:ascii="Arial Narrow" w:hAnsi="Arial Narrow"/>
          <w:sz w:val="27"/>
          <w:szCs w:val="27"/>
        </w:rPr>
        <w:t xml:space="preserve">párrafo segundo y 244 de la Ley Orgánica Municipal para el Estado de Guanajuato; 1 fracción II, 3 párrafo segundo, 287, 298, 299, 300 fracciones II, V y VI, y 302 fracción II, del Código de Procedimiento y Justicia Administrativa para el Estado y los Municipios de Guanajuato, se </w:t>
      </w:r>
      <w:r w:rsidRPr="0058528E">
        <w:rPr>
          <w:rFonts w:ascii="Arial Narrow" w:hAnsi="Arial Narrow"/>
          <w:b/>
          <w:sz w:val="27"/>
          <w:szCs w:val="27"/>
        </w:rPr>
        <w:t>RESUELVE:</w:t>
      </w:r>
      <w:r w:rsidRPr="0058528E">
        <w:rPr>
          <w:rFonts w:ascii="Arial Narrow" w:hAnsi="Arial Narrow"/>
          <w:sz w:val="27"/>
          <w:szCs w:val="27"/>
        </w:rPr>
        <w:t xml:space="preserve"> . . . . . . . . . . . . . . .  . . . . . . . . . . . . . .  . . . .  . . . . . . .  .</w:t>
      </w:r>
    </w:p>
    <w:p w:rsidR="00993A10" w:rsidRPr="0058528E" w:rsidRDefault="00993A10" w:rsidP="00993A10">
      <w:pPr>
        <w:tabs>
          <w:tab w:val="left" w:pos="1335"/>
        </w:tabs>
        <w:spacing w:line="360" w:lineRule="auto"/>
        <w:ind w:firstLine="709"/>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PRIMERO.-</w:t>
      </w:r>
      <w:r w:rsidRPr="0058528E">
        <w:rPr>
          <w:rFonts w:ascii="Arial Narrow" w:hAnsi="Arial Narrow"/>
          <w:sz w:val="27"/>
          <w:szCs w:val="27"/>
        </w:rPr>
        <w:t xml:space="preserve"> Este Juzgado Administrativo Municipal, por razón de turno, resultó competente para tramitar y resolver el presente proceso administrativo.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 xml:space="preserve">SEGUNDO.- </w:t>
      </w:r>
      <w:r w:rsidRPr="0058528E">
        <w:rPr>
          <w:rFonts w:ascii="Arial Narrow" w:hAnsi="Arial Narrow"/>
          <w:sz w:val="27"/>
          <w:szCs w:val="27"/>
        </w:rPr>
        <w:t xml:space="preserve">Se declara la </w:t>
      </w:r>
      <w:r w:rsidRPr="0058528E">
        <w:rPr>
          <w:rFonts w:ascii="Arial Narrow" w:hAnsi="Arial Narrow"/>
          <w:b/>
          <w:sz w:val="27"/>
          <w:szCs w:val="27"/>
        </w:rPr>
        <w:t xml:space="preserve">NULIDAD TOTAL </w:t>
      </w:r>
      <w:r w:rsidRPr="0058528E">
        <w:rPr>
          <w:rFonts w:ascii="Arial Narrow" w:hAnsi="Arial Narrow"/>
          <w:sz w:val="27"/>
          <w:szCs w:val="27"/>
        </w:rPr>
        <w:t>del acta de infracción</w:t>
      </w:r>
      <w:r w:rsidRPr="0058528E">
        <w:rPr>
          <w:rFonts w:ascii="Arial Narrow" w:hAnsi="Arial Narrow"/>
          <w:b/>
          <w:sz w:val="27"/>
          <w:szCs w:val="27"/>
        </w:rPr>
        <w:t xml:space="preserve"> </w:t>
      </w:r>
      <w:r w:rsidRPr="0058528E">
        <w:rPr>
          <w:rFonts w:ascii="Arial Narrow" w:hAnsi="Arial Narrow"/>
          <w:sz w:val="27"/>
          <w:szCs w:val="27"/>
        </w:rPr>
        <w:t>número 40</w:t>
      </w:r>
      <w:r w:rsidR="00E26F70" w:rsidRPr="0058528E">
        <w:rPr>
          <w:rFonts w:ascii="Arial Narrow" w:hAnsi="Arial Narrow"/>
          <w:sz w:val="27"/>
          <w:szCs w:val="27"/>
        </w:rPr>
        <w:t xml:space="preserve">4935, de fecha 24 veinticuatro </w:t>
      </w:r>
      <w:r w:rsidRPr="0058528E">
        <w:rPr>
          <w:rFonts w:ascii="Arial Narrow" w:hAnsi="Arial Narrow"/>
          <w:sz w:val="27"/>
          <w:szCs w:val="27"/>
        </w:rPr>
        <w:t xml:space="preserve">de junio del año 2019 dos mil diecinueve y de sus actos consecuentes dentro de los que se encuentra la calificación de la infracción, por las razones lógicas y jurídicas expresadas en el </w:t>
      </w:r>
      <w:r w:rsidRPr="0058528E">
        <w:rPr>
          <w:rFonts w:ascii="Arial Narrow" w:hAnsi="Arial Narrow"/>
          <w:b/>
          <w:sz w:val="27"/>
          <w:szCs w:val="27"/>
        </w:rPr>
        <w:t>quinto</w:t>
      </w:r>
      <w:r w:rsidRPr="0058528E">
        <w:rPr>
          <w:rFonts w:ascii="Arial Narrow" w:hAnsi="Arial Narrow"/>
          <w:sz w:val="27"/>
          <w:szCs w:val="27"/>
        </w:rPr>
        <w:t xml:space="preserve"> considerando de este fallo. . . . .  </w:t>
      </w:r>
      <w:r w:rsidR="00E26F70" w:rsidRPr="0058528E">
        <w:rPr>
          <w:rFonts w:ascii="Arial Narrow" w:hAnsi="Arial Narrow"/>
          <w:sz w:val="27"/>
          <w:szCs w:val="27"/>
        </w:rPr>
        <w:t xml:space="preserve"> . . . . . . . . . . . . . . . . . . . . . . . . . . . . .  . . . . . . . . . . . . . . . . . . . . . . . . . . . . .</w:t>
      </w:r>
    </w:p>
    <w:p w:rsidR="00993A10" w:rsidRPr="0058528E" w:rsidRDefault="00993A10" w:rsidP="00993A10">
      <w:pPr>
        <w:spacing w:line="360" w:lineRule="auto"/>
        <w:ind w:firstLine="708"/>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b/>
          <w:sz w:val="27"/>
          <w:szCs w:val="27"/>
        </w:rPr>
        <w:t>TERCERO.-</w:t>
      </w:r>
      <w:r w:rsidRPr="0058528E">
        <w:rPr>
          <w:rFonts w:ascii="Arial Narrow" w:hAnsi="Arial Narrow"/>
          <w:sz w:val="27"/>
          <w:szCs w:val="27"/>
        </w:rPr>
        <w:t xml:space="preserve"> Se condena al Inspector Técnico  demandado, a que realice las gestiones necesarias ante la Dirección General de Ingresos de la Tesorería Municipal o la Dependencia competente para que a la parte actora se le haga la devolución de la cantidad de $659.02 (Seiscientos cincuenta y nueve pesos 02/100 Moneda </w:t>
      </w:r>
      <w:r w:rsidRPr="0058528E">
        <w:rPr>
          <w:rFonts w:ascii="Arial Narrow" w:hAnsi="Arial Narrow"/>
          <w:sz w:val="27"/>
          <w:szCs w:val="27"/>
        </w:rPr>
        <w:lastRenderedPageBreak/>
        <w:t>Nacional), pagada por concepto de multa, más el pago de intereses a partir de que se realizó el pago hasta la</w:t>
      </w:r>
      <w:r w:rsidRPr="0058528E">
        <w:rPr>
          <w:rFonts w:ascii="Arial Narrow" w:hAnsi="Arial Narrow" w:cs="Arial"/>
          <w:sz w:val="27"/>
          <w:szCs w:val="27"/>
        </w:rPr>
        <w:t xml:space="preserve"> fecha de la entrega material de la </w:t>
      </w:r>
      <w:proofErr w:type="spellStart"/>
      <w:r w:rsidRPr="0058528E">
        <w:rPr>
          <w:rFonts w:ascii="Arial Narrow" w:hAnsi="Arial Narrow" w:cs="Arial"/>
          <w:sz w:val="27"/>
          <w:szCs w:val="27"/>
        </w:rPr>
        <w:t>pluricitada</w:t>
      </w:r>
      <w:proofErr w:type="spellEnd"/>
      <w:r w:rsidRPr="0058528E">
        <w:rPr>
          <w:rFonts w:ascii="Arial Narrow" w:hAnsi="Arial Narrow" w:cs="Arial"/>
          <w:sz w:val="27"/>
          <w:szCs w:val="27"/>
        </w:rPr>
        <w:t xml:space="preserve"> cantidad; </w:t>
      </w:r>
      <w:r w:rsidRPr="0058528E">
        <w:rPr>
          <w:rFonts w:ascii="Arial Narrow" w:hAnsi="Arial Narrow"/>
          <w:sz w:val="27"/>
          <w:szCs w:val="27"/>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w:t>
      </w:r>
      <w:r w:rsidRPr="0058528E">
        <w:rPr>
          <w:rFonts w:ascii="Arial Narrow" w:hAnsi="Arial Narrow"/>
          <w:b/>
          <w:sz w:val="27"/>
          <w:szCs w:val="27"/>
        </w:rPr>
        <w:t>quinto</w:t>
      </w:r>
      <w:r w:rsidRPr="0058528E">
        <w:rPr>
          <w:rFonts w:ascii="Arial Narrow" w:hAnsi="Arial Narrow"/>
          <w:sz w:val="27"/>
          <w:szCs w:val="27"/>
        </w:rPr>
        <w:t xml:space="preserve"> considerando de esta sentencia. . . . . . . .  .  . ..  . . . . . . . . . . . . . . . .  . . . . . . . . . . .  . . .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 xml:space="preserve">En su oportunidad, archívese este expediente, como asunto totalmente concluido y </w:t>
      </w:r>
      <w:proofErr w:type="spellStart"/>
      <w:r w:rsidRPr="0058528E">
        <w:rPr>
          <w:rFonts w:ascii="Arial Narrow" w:hAnsi="Arial Narrow"/>
          <w:sz w:val="27"/>
          <w:szCs w:val="27"/>
        </w:rPr>
        <w:t>dése</w:t>
      </w:r>
      <w:proofErr w:type="spellEnd"/>
      <w:r w:rsidRPr="0058528E">
        <w:rPr>
          <w:rFonts w:ascii="Arial Narrow" w:hAnsi="Arial Narrow"/>
          <w:sz w:val="27"/>
          <w:szCs w:val="27"/>
        </w:rPr>
        <w:t xml:space="preserve"> de baja en el Libro de Registros de este Juzgado. . . . . . .  . . . . . . . </w:t>
      </w:r>
    </w:p>
    <w:p w:rsidR="00993A10" w:rsidRPr="0058528E" w:rsidRDefault="00993A10" w:rsidP="00993A10">
      <w:pPr>
        <w:spacing w:line="360" w:lineRule="auto"/>
        <w:ind w:firstLine="708"/>
        <w:jc w:val="both"/>
        <w:rPr>
          <w:rFonts w:ascii="Arial Narrow" w:hAnsi="Arial Narrow"/>
          <w:sz w:val="27"/>
          <w:szCs w:val="27"/>
        </w:rPr>
      </w:pPr>
    </w:p>
    <w:p w:rsidR="00993A10" w:rsidRPr="0058528E" w:rsidRDefault="00993A10" w:rsidP="00993A10">
      <w:pPr>
        <w:spacing w:line="360" w:lineRule="auto"/>
        <w:ind w:firstLine="708"/>
        <w:jc w:val="both"/>
        <w:rPr>
          <w:rFonts w:ascii="Arial Narrow" w:hAnsi="Arial Narrow"/>
          <w:sz w:val="27"/>
          <w:szCs w:val="27"/>
        </w:rPr>
      </w:pPr>
      <w:r w:rsidRPr="0058528E">
        <w:rPr>
          <w:rFonts w:ascii="Arial Narrow" w:hAnsi="Arial Narrow"/>
          <w:sz w:val="27"/>
          <w:szCs w:val="27"/>
        </w:rPr>
        <w:t>Notifíquese a la autoridad demandada por oficio y a la parte actora personalmente en el domicilio señalado en autos para tal efecto. . . . . . . .  . . . . . . . .</w:t>
      </w:r>
    </w:p>
    <w:p w:rsidR="00993A10" w:rsidRPr="0058528E" w:rsidRDefault="00993A10" w:rsidP="00993A10">
      <w:pPr>
        <w:spacing w:line="276" w:lineRule="auto"/>
        <w:jc w:val="both"/>
        <w:rPr>
          <w:rFonts w:ascii="Arial Narrow" w:hAnsi="Arial Narrow"/>
          <w:sz w:val="27"/>
          <w:szCs w:val="27"/>
        </w:rPr>
      </w:pPr>
    </w:p>
    <w:p w:rsidR="00993A10" w:rsidRPr="0058528E" w:rsidRDefault="00993A10" w:rsidP="00993A10">
      <w:pPr>
        <w:pStyle w:val="Sangra2detindependiente"/>
        <w:spacing w:line="360" w:lineRule="auto"/>
        <w:ind w:left="0" w:firstLine="708"/>
        <w:jc w:val="both"/>
        <w:rPr>
          <w:rFonts w:ascii="Arial Narrow" w:hAnsi="Arial Narrow"/>
          <w:sz w:val="27"/>
          <w:szCs w:val="27"/>
        </w:rPr>
      </w:pPr>
      <w:r w:rsidRPr="0058528E">
        <w:rPr>
          <w:rFonts w:ascii="Arial Narrow" w:hAnsi="Arial Narrow"/>
          <w:kern w:val="3"/>
          <w:sz w:val="27"/>
          <w:szCs w:val="27"/>
          <w:lang w:eastAsia="zh-CN"/>
        </w:rPr>
        <w:t xml:space="preserve">Así lo resolvió y firma, en 4 cuatro tantos, el </w:t>
      </w:r>
      <w:r w:rsidRPr="0058528E">
        <w:rPr>
          <w:rFonts w:ascii="Arial Narrow" w:hAnsi="Arial Narrow"/>
          <w:b/>
          <w:kern w:val="3"/>
          <w:sz w:val="27"/>
          <w:szCs w:val="27"/>
          <w:lang w:eastAsia="zh-CN"/>
        </w:rPr>
        <w:t xml:space="preserve">MAESTRO JOSÉ JORGE PÉREZ COLUNGA, </w:t>
      </w:r>
      <w:r w:rsidRPr="0058528E">
        <w:rPr>
          <w:rFonts w:ascii="Arial Narrow" w:hAnsi="Arial Narrow"/>
          <w:kern w:val="3"/>
          <w:sz w:val="27"/>
          <w:szCs w:val="27"/>
          <w:lang w:eastAsia="zh-CN"/>
        </w:rPr>
        <w:t>Juez Titular del Juzgado Primero Administrativo Municipal de León, Guanajuato,</w:t>
      </w:r>
      <w:r w:rsidRPr="0058528E">
        <w:rPr>
          <w:rFonts w:ascii="Arial Narrow" w:hAnsi="Arial Narrow"/>
          <w:sz w:val="27"/>
          <w:szCs w:val="27"/>
        </w:rPr>
        <w:t xml:space="preserve"> quien actúa asistido en forma legal con Secretaria de Estudio y Cuenta </w:t>
      </w:r>
      <w:r w:rsidRPr="0058528E">
        <w:rPr>
          <w:rFonts w:ascii="Arial Narrow" w:hAnsi="Arial Narrow"/>
          <w:b/>
          <w:sz w:val="27"/>
          <w:szCs w:val="27"/>
        </w:rPr>
        <w:t>Licenciada OFELIA GÓMEZ HERNÁNDEZ,</w:t>
      </w:r>
      <w:r w:rsidRPr="0058528E">
        <w:rPr>
          <w:rFonts w:ascii="Arial Narrow" w:hAnsi="Arial Narrow"/>
          <w:sz w:val="27"/>
          <w:szCs w:val="27"/>
        </w:rPr>
        <w:t xml:space="preserve"> que da fe. . . . . . .  . . . . . . . . . . . . . . . .</w:t>
      </w:r>
    </w:p>
    <w:p w:rsidR="00993A10" w:rsidRPr="0058528E" w:rsidRDefault="00993A10" w:rsidP="00993A10">
      <w:pPr>
        <w:pStyle w:val="Sangra2detindependiente"/>
        <w:spacing w:line="360" w:lineRule="auto"/>
        <w:ind w:left="0" w:firstLine="708"/>
        <w:jc w:val="both"/>
        <w:rPr>
          <w:rFonts w:ascii="Arial Narrow" w:hAnsi="Arial Narrow"/>
          <w:sz w:val="27"/>
          <w:szCs w:val="27"/>
        </w:rPr>
      </w:pPr>
    </w:p>
    <w:p w:rsidR="00993A10" w:rsidRPr="0058528E" w:rsidRDefault="00993A10" w:rsidP="00993A10"/>
    <w:p w:rsidR="00993A10" w:rsidRPr="0058528E" w:rsidRDefault="00993A10" w:rsidP="00993A10">
      <w:pPr>
        <w:rPr>
          <w:rFonts w:ascii="Arial Narrow" w:hAnsi="Arial Narrow"/>
        </w:rPr>
      </w:pPr>
      <w:proofErr w:type="spellStart"/>
      <w:proofErr w:type="gramStart"/>
      <w:r w:rsidRPr="0058528E">
        <w:rPr>
          <w:rFonts w:ascii="Arial Narrow" w:hAnsi="Arial Narrow"/>
        </w:rPr>
        <w:t>aegm</w:t>
      </w:r>
      <w:proofErr w:type="spellEnd"/>
      <w:proofErr w:type="gramEnd"/>
    </w:p>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993A10" w:rsidRPr="0058528E" w:rsidRDefault="00993A10" w:rsidP="00993A10"/>
    <w:p w:rsidR="00D23D46" w:rsidRPr="0058528E" w:rsidRDefault="00D23D46"/>
    <w:sectPr w:rsidR="00D23D46" w:rsidRPr="0058528E" w:rsidSect="00985596">
      <w:headerReference w:type="even" r:id="rId6"/>
      <w:headerReference w:type="default" r:id="rId7"/>
      <w:headerReference w:type="first" r:id="rId8"/>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1F0D" w:rsidRDefault="00131F0D" w:rsidP="00993A10">
      <w:r>
        <w:separator/>
      </w:r>
    </w:p>
  </w:endnote>
  <w:endnote w:type="continuationSeparator" w:id="0">
    <w:p w:rsidR="00131F0D" w:rsidRDefault="00131F0D" w:rsidP="00993A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Goudy">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1F0D" w:rsidRDefault="00131F0D" w:rsidP="00993A10">
      <w:r>
        <w:separator/>
      </w:r>
    </w:p>
  </w:footnote>
  <w:footnote w:type="continuationSeparator" w:id="0">
    <w:p w:rsidR="00131F0D" w:rsidRDefault="00131F0D" w:rsidP="00993A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CC7FF3"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985596" w:rsidRDefault="00131F0D">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Default="00CC7FF3" w:rsidP="0098559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58528E">
      <w:rPr>
        <w:rStyle w:val="Nmerodepgina"/>
        <w:noProof/>
      </w:rPr>
      <w:t>16</w:t>
    </w:r>
    <w:r>
      <w:rPr>
        <w:rStyle w:val="Nmerodepgina"/>
      </w:rPr>
      <w:fldChar w:fldCharType="end"/>
    </w:r>
  </w:p>
  <w:p w:rsidR="00985596" w:rsidRDefault="00131F0D">
    <w:pPr>
      <w:pStyle w:val="Encabezado"/>
    </w:pPr>
  </w:p>
  <w:p w:rsidR="00985596" w:rsidRPr="00E6181C" w:rsidRDefault="00CC7FF3" w:rsidP="00985596">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1</w:t>
    </w:r>
    <w:r w:rsidR="00993A10">
      <w:rPr>
        <w:rFonts w:ascii="Arial Narrow" w:hAnsi="Arial Narrow"/>
        <w:sz w:val="16"/>
        <w:szCs w:val="16"/>
      </w:rPr>
      <w:t>711</w:t>
    </w:r>
    <w:r>
      <w:rPr>
        <w:rFonts w:ascii="Arial Narrow" w:hAnsi="Arial Narrow"/>
        <w:sz w:val="16"/>
        <w:szCs w:val="16"/>
      </w:rPr>
      <w:t>/1erJAM/2019</w:t>
    </w:r>
    <w:r w:rsidRPr="00E6181C">
      <w:rPr>
        <w:rFonts w:ascii="Arial Narrow" w:hAnsi="Arial Narrow"/>
        <w:sz w:val="16"/>
        <w:szCs w:val="16"/>
      </w:rPr>
      <w:t>-JN</w:t>
    </w:r>
  </w:p>
  <w:p w:rsidR="00985596" w:rsidRDefault="00CC7FF3" w:rsidP="00985596">
    <w:pPr>
      <w:pStyle w:val="Encabezado"/>
      <w:jc w:val="right"/>
    </w:pPr>
    <w:r w:rsidRPr="00E6181C">
      <w:rPr>
        <w:rFonts w:ascii="Arial Narrow" w:hAnsi="Arial Narrow"/>
        <w:sz w:val="16"/>
        <w:szCs w:val="16"/>
      </w:rPr>
      <w:t>Juzgado Primero Administrativo Municipal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85596" w:rsidRPr="00E6181C" w:rsidRDefault="00CC7FF3" w:rsidP="00985596">
    <w:pPr>
      <w:pStyle w:val="Encabezado"/>
      <w:jc w:val="right"/>
      <w:rPr>
        <w:rFonts w:ascii="Arial Narrow" w:hAnsi="Arial Narrow"/>
        <w:sz w:val="16"/>
        <w:szCs w:val="16"/>
      </w:rPr>
    </w:pPr>
    <w:r>
      <w:rPr>
        <w:rFonts w:ascii="Arial Narrow" w:hAnsi="Arial Narrow"/>
        <w:sz w:val="16"/>
        <w:szCs w:val="16"/>
      </w:rPr>
      <w:t>Expediente: 1</w:t>
    </w:r>
    <w:r w:rsidR="00993A10">
      <w:rPr>
        <w:rFonts w:ascii="Arial Narrow" w:hAnsi="Arial Narrow"/>
        <w:sz w:val="16"/>
        <w:szCs w:val="16"/>
      </w:rPr>
      <w:t>711</w:t>
    </w:r>
    <w:r>
      <w:rPr>
        <w:rFonts w:ascii="Arial Narrow" w:hAnsi="Arial Narrow"/>
        <w:sz w:val="16"/>
        <w:szCs w:val="16"/>
      </w:rPr>
      <w:t>/1erJAM/2019</w:t>
    </w:r>
    <w:r w:rsidRPr="00E6181C">
      <w:rPr>
        <w:rFonts w:ascii="Arial Narrow" w:hAnsi="Arial Narrow"/>
        <w:sz w:val="16"/>
        <w:szCs w:val="16"/>
      </w:rPr>
      <w:t>-JN</w:t>
    </w:r>
  </w:p>
  <w:p w:rsidR="00985596" w:rsidRDefault="00CC7FF3" w:rsidP="00985596">
    <w:pPr>
      <w:pStyle w:val="Encabezado"/>
      <w:jc w:val="right"/>
    </w:pPr>
    <w:r w:rsidRPr="00E6181C">
      <w:rPr>
        <w:rFonts w:ascii="Arial Narrow" w:hAnsi="Arial Narrow"/>
        <w:sz w:val="16"/>
        <w:szCs w:val="16"/>
      </w:rPr>
      <w:t>Juzgado Primero Administrativo Municipal</w:t>
    </w:r>
    <w:r>
      <w:t xml:space="preserve"> </w:t>
    </w:r>
  </w:p>
  <w:p w:rsidR="00985596" w:rsidRDefault="00131F0D">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A10"/>
    <w:rsid w:val="00131F0D"/>
    <w:rsid w:val="0058528E"/>
    <w:rsid w:val="005A1CEC"/>
    <w:rsid w:val="006A7C4B"/>
    <w:rsid w:val="00993A10"/>
    <w:rsid w:val="00BE68AC"/>
    <w:rsid w:val="00CC7FF3"/>
    <w:rsid w:val="00D23D46"/>
    <w:rsid w:val="00E26F7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98D891-402C-46F5-87B8-235FC0E46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3A10"/>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993A10"/>
    <w:pPr>
      <w:tabs>
        <w:tab w:val="center" w:pos="4252"/>
        <w:tab w:val="right" w:pos="8504"/>
      </w:tabs>
    </w:pPr>
  </w:style>
  <w:style w:type="character" w:customStyle="1" w:styleId="EncabezadoCar">
    <w:name w:val="Encabezado Car"/>
    <w:basedOn w:val="Fuentedeprrafopredeter"/>
    <w:link w:val="Encabezado"/>
    <w:uiPriority w:val="99"/>
    <w:rsid w:val="00993A10"/>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993A10"/>
  </w:style>
  <w:style w:type="paragraph" w:styleId="Sangra2detindependiente">
    <w:name w:val="Body Text Indent 2"/>
    <w:basedOn w:val="Normal"/>
    <w:link w:val="Sangra2detindependienteCar"/>
    <w:uiPriority w:val="99"/>
    <w:unhideWhenUsed/>
    <w:rsid w:val="00993A10"/>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993A10"/>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993A10"/>
    <w:pPr>
      <w:tabs>
        <w:tab w:val="center" w:pos="4419"/>
        <w:tab w:val="right" w:pos="8838"/>
      </w:tabs>
    </w:pPr>
  </w:style>
  <w:style w:type="character" w:customStyle="1" w:styleId="PiedepginaCar">
    <w:name w:val="Pie de página Car"/>
    <w:basedOn w:val="Fuentedeprrafopredeter"/>
    <w:link w:val="Piedepgina"/>
    <w:uiPriority w:val="99"/>
    <w:rsid w:val="00993A10"/>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CC7FF3"/>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CC7FF3"/>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TotalTime>
  <Pages>16</Pages>
  <Words>5840</Words>
  <Characters>32122</Characters>
  <Application>Microsoft Office Word</Application>
  <DocSecurity>0</DocSecurity>
  <Lines>267</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37887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soporte</dc:creator>
  <cp:keywords/>
  <dc:description/>
  <cp:lastModifiedBy>Sergio Picon</cp:lastModifiedBy>
  <cp:revision>6</cp:revision>
  <cp:lastPrinted>2019-12-06T18:31:00Z</cp:lastPrinted>
  <dcterms:created xsi:type="dcterms:W3CDTF">2019-12-06T17:59:00Z</dcterms:created>
  <dcterms:modified xsi:type="dcterms:W3CDTF">2020-04-02T19:27:00Z</dcterms:modified>
</cp:coreProperties>
</file>